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EA" w:rsidRPr="006847A1" w:rsidRDefault="005A6BEA" w:rsidP="005A6BEA">
      <w:pPr>
        <w:autoSpaceDN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9</w:t>
      </w:r>
    </w:p>
    <w:p w:rsidR="005A6BEA" w:rsidRPr="006847A1" w:rsidRDefault="005A6BEA" w:rsidP="005A6BEA">
      <w:pPr>
        <w:autoSpaceDN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6BEA" w:rsidRPr="006847A1" w:rsidRDefault="005A6BEA" w:rsidP="005A6BEA">
      <w:pPr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ОСОБЕННОСТИ ОРГАНИЗАЦИИ ОБРАЗОВАТЕЛЬНОГО ПРОЦЕССА ПРИ ИЗУЧЕНИИ УЧЕБНОГО ПРЕДМЕТА «ОБЩЕСТВОВЕДЕНИЕ»</w:t>
      </w:r>
    </w:p>
    <w:p w:rsidR="005A6BEA" w:rsidRPr="006847A1" w:rsidRDefault="005A6BEA" w:rsidP="005A6BEA">
      <w:pPr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1. Учебные программы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2020/2021 учебном году используются следующие учебные программы:</w:t>
      </w:r>
    </w:p>
    <w:tbl>
      <w:tblPr>
        <w:tblStyle w:val="5"/>
        <w:tblpPr w:leftFromText="180" w:rightFromText="180" w:vertAnchor="text" w:horzAnchor="margin" w:tblpXSpec="center" w:tblpY="264"/>
        <w:tblW w:w="9039" w:type="dxa"/>
        <w:tblLayout w:type="fixed"/>
        <w:tblLook w:val="04A0" w:firstRow="1" w:lastRow="0" w:firstColumn="1" w:lastColumn="0" w:noHBand="0" w:noVBand="1"/>
      </w:tblPr>
      <w:tblGrid>
        <w:gridCol w:w="2295"/>
        <w:gridCol w:w="966"/>
        <w:gridCol w:w="1444"/>
        <w:gridCol w:w="1445"/>
        <w:gridCol w:w="1444"/>
        <w:gridCol w:w="1445"/>
      </w:tblGrid>
      <w:tr w:rsidR="005A6BEA" w:rsidRPr="006847A1" w:rsidTr="00EA333A">
        <w:tc>
          <w:tcPr>
            <w:tcW w:w="2295" w:type="dxa"/>
            <w:vMerge w:val="restart"/>
            <w:vAlign w:val="center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6847A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966" w:type="dxa"/>
            <w:vMerge w:val="restart"/>
            <w:vAlign w:val="center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6847A1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2889" w:type="dxa"/>
            <w:gridSpan w:val="2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6847A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2889" w:type="dxa"/>
            <w:gridSpan w:val="2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6847A1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5A6BEA" w:rsidRPr="006847A1" w:rsidTr="00EA333A">
        <w:tc>
          <w:tcPr>
            <w:tcW w:w="2295" w:type="dxa"/>
            <w:vMerge/>
          </w:tcPr>
          <w:p w:rsidR="005A6BEA" w:rsidRPr="006847A1" w:rsidRDefault="005A6BEA" w:rsidP="00EA333A">
            <w:pPr>
              <w:autoSpaceDN/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966" w:type="dxa"/>
            <w:vMerge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1444" w:type="dxa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A1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1445" w:type="dxa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7A1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1444" w:type="dxa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6847A1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1445" w:type="dxa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6847A1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</w:tr>
      <w:tr w:rsidR="005A6BEA" w:rsidRPr="006847A1" w:rsidTr="00EA333A">
        <w:tc>
          <w:tcPr>
            <w:tcW w:w="2295" w:type="dxa"/>
          </w:tcPr>
          <w:p w:rsidR="005A6BEA" w:rsidRPr="006847A1" w:rsidRDefault="005A6BEA" w:rsidP="00EA333A">
            <w:pPr>
              <w:autoSpaceDN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6847A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966" w:type="dxa"/>
            <w:vAlign w:val="center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6847A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1444" w:type="dxa"/>
            <w:vAlign w:val="center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6847A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1445" w:type="dxa"/>
            <w:vAlign w:val="center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6847A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1444" w:type="dxa"/>
            <w:vAlign w:val="center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6847A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445" w:type="dxa"/>
            <w:vAlign w:val="center"/>
          </w:tcPr>
          <w:p w:rsidR="005A6BEA" w:rsidRPr="006847A1" w:rsidRDefault="005A6BE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6847A1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 w:rsidRPr="006847A1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6</w:t>
            </w:r>
          </w:p>
        </w:tc>
      </w:tr>
    </w:tbl>
    <w:p w:rsidR="005A6BEA" w:rsidRPr="006847A1" w:rsidRDefault="005A6BEA" w:rsidP="005A6BEA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 учебные программы размещены на национальном образовательном портале: </w:t>
      </w:r>
      <w:hyperlink r:id="rId4" w:history="1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http://adu.by</w:t>
        </w:r>
      </w:hyperlink>
      <w:hyperlink r:id="rId5">
        <w:r w:rsidRPr="006847A1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 xml:space="preserve"> / </w:t>
        </w:r>
      </w:hyperlink>
      <w:hyperlink r:id="rId6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Образовательный процесс. 20</w:t>
        </w:r>
      </w:hyperlink>
      <w:hyperlink r:id="rId7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20</w:t>
        </w:r>
      </w:hyperlink>
      <w:hyperlink r:id="rId8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/202</w:t>
        </w:r>
      </w:hyperlink>
      <w:hyperlink r:id="rId9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1</w:t>
        </w:r>
      </w:hyperlink>
      <w:hyperlink r:id="rId10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 xml:space="preserve"> учебный год / Учебные предметы. V–XI классы / Обществоведение</w:t>
        </w:r>
      </w:hyperlink>
      <w:r w:rsidRPr="006847A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внимание, что в связи с поэтапным переходом на обновленное содержание образования</w:t>
      </w:r>
      <w:r w:rsidRPr="006847A1">
        <w:rPr>
          <w:rFonts w:ascii="Times New Roman" w:eastAsia="Calibri" w:hAnsi="Times New Roman" w:cs="Calibri"/>
          <w:szCs w:val="30"/>
          <w:lang w:eastAsia="ru-RU"/>
        </w:rPr>
        <w:t xml:space="preserve">, </w:t>
      </w: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направленное на реализацию компетентностного подхода, в 2020/2021 учебном году по новой учебной программе (на базовом и повышенном уровне) будут учиться учащиеся X класса. </w:t>
      </w:r>
    </w:p>
    <w:p w:rsidR="005A6BEA" w:rsidRPr="006847A1" w:rsidRDefault="005A6BEA" w:rsidP="005A6BEA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содержание учебной программы </w:t>
      </w:r>
      <w:r w:rsidRPr="006847A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X</w:t>
      </w: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класса на </w:t>
      </w:r>
      <w:r w:rsidRPr="006847A1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базовом уровне</w:t>
      </w: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внесены следующие изменения: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>некоторые вопросы выделены в отдельные темы для изучения («Конкуренция и ее роль в развитии экономики», «Правовое государство и гражданское общество» и др.);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>включены актуальные вопросы, соответствующие современному уровню развития социально-гуманитарного знания («Менеджмент», «Маркетинг», «Социальная политика»);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введена тема «Социальные процессы и изменение общества» в раздел 1 «Социальная сфера общества»»; 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>исключено дублирование тем и вопросов, изучаемых на других учебных предметах («Семья как социальный институт», «Искусство» и др.);</w:t>
      </w:r>
    </w:p>
    <w:p w:rsidR="005A6BEA" w:rsidRPr="006847A1" w:rsidRDefault="005A6BEA" w:rsidP="005A6BEA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>конкретизированы основные требования к результатам учебной деятельности учащихся.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В содержание учебной программы </w:t>
      </w:r>
      <w:r w:rsidRPr="006847A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X</w:t>
      </w: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класса на </w:t>
      </w:r>
      <w:r w:rsidRPr="006847A1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повышенном уровне</w:t>
      </w: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внесены следующие изменения: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>введен учебный материал профориентационного характера;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>увеличено количество часов на изучение раздела «Экономическая сфера общества»;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>увеличено количество часов на отработку способов деятельности, ориентированных на применение знаний и умений при решении учебно-познавательных задач, проведение учебных исследований и подготовку проектов;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>конкретизированы и расширены основные требования к результатам учебной деятельности учащихся.</w:t>
      </w:r>
    </w:p>
    <w:p w:rsidR="005A6BEA" w:rsidRPr="006847A1" w:rsidRDefault="005A6BEA" w:rsidP="005A6BEA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учебных программах предусмотрено резервное время в количестве 5 часов на базовом уровне и 4 </w:t>
      </w:r>
      <w:proofErr w:type="gramStart"/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>часов</w:t>
      </w:r>
      <w:proofErr w:type="gramEnd"/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 повышенном уровне.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2. Учебные издания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2019/2020 учебном году будут использоваться следующие учебные пособия для учащихся: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IX класс</w:t>
      </w:r>
    </w:p>
    <w:p w:rsidR="005A6BEA" w:rsidRPr="006847A1" w:rsidRDefault="005A6BEA" w:rsidP="005A6BEA">
      <w:pPr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Обществоведение: учебное пособие для 9 класса учреждений общего среднего образования с русским языком обучения / А.Н. </w:t>
      </w:r>
      <w:proofErr w:type="gram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Данилов  [</w:t>
      </w:r>
      <w:proofErr w:type="gram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др.]; под ред. А.Н. Данилова. – Минск: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Адукацыя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, 2019;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Грамадазнаўства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вучэбны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дапаможнік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9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класа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устаноў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агульнай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сярэдняй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адукацыі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мовай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навучання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А.М. 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Данілаў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[і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.];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рэд.А.М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Данілава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Мінск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Адукацыя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, 2020.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X класс</w:t>
      </w:r>
    </w:p>
    <w:p w:rsidR="005A6BEA" w:rsidRPr="006847A1" w:rsidRDefault="005A6BEA" w:rsidP="005A6BEA">
      <w:pPr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Обществоведение: учебное пособие для 10 класса учреждений общего среднего образования с русским языком обучения (с электронным приложением для повышенного уровня) / А.Н. </w:t>
      </w:r>
      <w:proofErr w:type="gram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Данилов  [</w:t>
      </w:r>
      <w:proofErr w:type="gram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др.]; под ред. А.Н. Данилова. – Минск: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Адукацыя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, 2020;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Грамадазнаўства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вучэбны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дапаможнік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10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класа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устаноў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агульнай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сярэдняй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адукацыі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мовай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навучання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47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(з электронным дадаткам для павышанага ўзроўню)</w:t>
      </w: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А.М.Данілаў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[і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.];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рэд.А.М.Данілава</w:t>
      </w:r>
      <w:proofErr w:type="spellEnd"/>
      <w:proofErr w:type="gram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Мінск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Адукацыя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, 2020.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XI класс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Обществоведение: учебное пособие для 11 класса общеобразовательных учреждений с русским языком обучения / </w:t>
      </w:r>
      <w:proofErr w:type="gram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М.И.</w:t>
      </w:r>
      <w:proofErr w:type="gram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Вишневский [и др.]; под ред. М.И. Вишневского. – Минск: Народная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асвета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2010. 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Грамадазнаўства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вучэбны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дапаможнік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11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класа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агульнаадукацыйных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устаноў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беларускай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мовай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навучання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М.І.Вішнеўскі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[і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інш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.];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рэд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М.І.Вішнеўскага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Мінск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Адукацыя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2010. 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Электронные версии всех новых учебных пособий размещены на национальном образовательном портале: </w:t>
      </w:r>
      <w:hyperlink r:id="rId11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http://e-padruchnik.adu.by/</w:t>
        </w:r>
      </w:hyperlink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A6BEA" w:rsidRPr="006847A1" w:rsidRDefault="005A6BEA" w:rsidP="005A6BEA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Рекомендации по работе с новыми учебными пособиями размещены на национальном образовательном портале:</w:t>
      </w:r>
      <w:r w:rsidRPr="006847A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hyperlink r:id="rId12" w:history="1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http://adu.by</w:t>
        </w:r>
      </w:hyperlink>
      <w:hyperlink r:id="rId13">
        <w:r w:rsidRPr="006847A1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 xml:space="preserve"> / </w:t>
        </w:r>
      </w:hyperlink>
      <w:hyperlink r:id="rId14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Образовательный процесс. 20</w:t>
        </w:r>
      </w:hyperlink>
      <w:hyperlink r:id="rId15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20</w:t>
        </w:r>
      </w:hyperlink>
      <w:hyperlink r:id="rId16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/202</w:t>
        </w:r>
      </w:hyperlink>
      <w:hyperlink r:id="rId17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1</w:t>
        </w:r>
      </w:hyperlink>
      <w:hyperlink r:id="rId18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 xml:space="preserve"> учебный год / Учебные предметы. V–XI классы / Обществоведение</w:t>
        </w:r>
      </w:hyperlink>
      <w:r w:rsidRPr="006847A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5A6BEA" w:rsidRPr="006847A1" w:rsidRDefault="005A6BEA" w:rsidP="005A6BEA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Полная информация об учебно-методическом обеспечении образовательного процесса по учебному предмету «Обществоведение» в 2020/2021 учебном году размещена на национальном образовательном портале: </w:t>
      </w:r>
      <w:hyperlink r:id="rId19" w:history="1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http://adu.by</w:t>
        </w:r>
      </w:hyperlink>
      <w:hyperlink r:id="rId20">
        <w:r w:rsidRPr="006847A1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 xml:space="preserve"> / </w:t>
        </w:r>
      </w:hyperlink>
      <w:hyperlink r:id="rId21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Образовательный процесс. 20</w:t>
        </w:r>
      </w:hyperlink>
      <w:hyperlink r:id="rId22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20</w:t>
        </w:r>
      </w:hyperlink>
      <w:hyperlink r:id="rId23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/202</w:t>
        </w:r>
      </w:hyperlink>
      <w:hyperlink r:id="rId24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1</w:t>
        </w:r>
      </w:hyperlink>
      <w:hyperlink r:id="rId25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 xml:space="preserve"> учебный год / Учебные предметы. V–XI классы / Обществоведение</w:t>
        </w:r>
      </w:hyperlink>
      <w:r w:rsidRPr="006847A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3. Организация образовательного процесса на повышенном уровне</w:t>
      </w:r>
    </w:p>
    <w:p w:rsidR="005A6BEA" w:rsidRPr="006847A1" w:rsidRDefault="005A6BEA" w:rsidP="005A6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II ступени общего среднего образования учебный предмет «Обществоведение» может изучаться на повышенном уровне в IX классе в объеме не более 2 дополнительных учебных часов в неделю. Рекомендации по организации изучения обществоведения на повышенном уровне размещены на национальном образовательном портале: </w:t>
      </w:r>
      <w:hyperlink r:id="rId26" w:history="1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http://adu.by</w:t>
        </w:r>
      </w:hyperlink>
      <w:hyperlink r:id="rId27">
        <w:r w:rsidRPr="006847A1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 xml:space="preserve"> / </w:t>
        </w:r>
      </w:hyperlink>
      <w:hyperlink r:id="rId28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Образовательный процесс. 20</w:t>
        </w:r>
      </w:hyperlink>
      <w:hyperlink r:id="rId29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20</w:t>
        </w:r>
      </w:hyperlink>
      <w:hyperlink r:id="rId30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/202</w:t>
        </w:r>
      </w:hyperlink>
      <w:hyperlink r:id="rId31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1</w:t>
        </w:r>
      </w:hyperlink>
      <w:hyperlink r:id="rId32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 xml:space="preserve"> учебный год / Учебные предметы. V–XI классы / Обществоведение</w:t>
        </w:r>
      </w:hyperlink>
      <w:r w:rsidRPr="006847A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5A6BEA" w:rsidRPr="006847A1" w:rsidRDefault="005A6BEA" w:rsidP="005A6B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изучении учебного предмета «Обществоведение» в X классе на повышенном уровне используется электронное приложение для повышенного уровня «Обществоведение. 10 класс», размещенное на ресурсе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34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hyperlink r:id="rId33" w:history="1">
        <w:r w:rsidRPr="001346BE">
          <w:rPr>
            <w:rStyle w:val="a3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http://profil.adu.by/</w:t>
        </w:r>
      </w:hyperlink>
      <w:r w:rsidRPr="001346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обучения обществоведению на базовом уровне.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4. Календарно-тематическое планирование</w:t>
      </w:r>
    </w:p>
    <w:p w:rsidR="005A6BEA" w:rsidRPr="006847A1" w:rsidRDefault="005A6BEA" w:rsidP="005A6BEA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должностным обязанностям</w:t>
      </w:r>
      <w:proofErr w:type="gramEnd"/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«Обществоведение». Данное КТП утверждается руководителем учреждения образования до начала учебного года. </w:t>
      </w:r>
    </w:p>
    <w:p w:rsidR="005A6BEA" w:rsidRPr="006847A1" w:rsidRDefault="005A6BEA" w:rsidP="005A6BEA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Учитель вправе использовать примерное КТП по учебному предмету «Обществоведение»,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</w:t>
      </w: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Аналогичным образом оформляется КТП при организации изучения на </w:t>
      </w:r>
      <w:r w:rsidRPr="006847A1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II</w:t>
      </w:r>
      <w:r w:rsidRPr="006847A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ступени общего среднего образования учебного предмета на повышенном уровне.</w:t>
      </w:r>
    </w:p>
    <w:p w:rsidR="005A6BEA" w:rsidRPr="006847A1" w:rsidRDefault="005A6BEA" w:rsidP="005A6BEA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Примерное календарно-тематическое планирование для X класса размещено на национальном образовательном портале </w:t>
      </w:r>
      <w:hyperlink r:id="rId34" w:history="1">
        <w:r w:rsidRPr="00FE09B5">
          <w:rPr>
            <w:rStyle w:val="a3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http://adu.by</w:t>
        </w:r>
      </w:hyperlink>
      <w:hyperlink r:id="rId35">
        <w:r w:rsidRPr="006847A1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 xml:space="preserve"> / </w:t>
        </w:r>
      </w:hyperlink>
      <w:hyperlink r:id="rId36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Образовательный процесс. 20</w:t>
        </w:r>
      </w:hyperlink>
      <w:hyperlink r:id="rId37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20</w:t>
        </w:r>
      </w:hyperlink>
      <w:hyperlink r:id="rId38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/202</w:t>
        </w:r>
      </w:hyperlink>
      <w:hyperlink r:id="rId39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1</w:t>
        </w:r>
      </w:hyperlink>
      <w:hyperlink r:id="rId40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 xml:space="preserve"> учебный год / Учебные предметы. V–XI классы / Обществоведение</w:t>
        </w:r>
      </w:hyperlink>
      <w:r w:rsidRPr="006847A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5. Особенности организации образовательного процесса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30"/>
          <w:szCs w:val="30"/>
          <w:lang w:eastAsia="ru-RU"/>
        </w:rPr>
      </w:pPr>
      <w:r w:rsidRPr="006847A1">
        <w:rPr>
          <w:rFonts w:ascii="Times New Roman" w:eastAsia="Calibri" w:hAnsi="Times New Roman" w:cs="Calibri"/>
          <w:sz w:val="30"/>
          <w:szCs w:val="30"/>
          <w:lang w:eastAsia="ru-RU"/>
        </w:rPr>
        <w:t xml:space="preserve">Обращаем внимание, что в начале 2020/2021 учебного года необходимо организовать углубленное повторение учебного материала </w:t>
      </w:r>
      <w:r w:rsidRPr="006847A1">
        <w:rPr>
          <w:rFonts w:ascii="Times New Roman" w:eastAsia="Calibri" w:hAnsi="Times New Roman" w:cs="Calibri"/>
          <w:sz w:val="30"/>
          <w:szCs w:val="30"/>
          <w:lang w:eastAsia="ru-RU"/>
        </w:rPr>
        <w:br/>
        <w:t xml:space="preserve">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41" w:history="1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http://adu.by</w:t>
        </w:r>
      </w:hyperlink>
      <w:hyperlink r:id="rId42">
        <w:r w:rsidRPr="006847A1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 xml:space="preserve"> / </w:t>
        </w:r>
      </w:hyperlink>
      <w:hyperlink r:id="rId43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Образовательный процесс. 20</w:t>
        </w:r>
      </w:hyperlink>
      <w:hyperlink r:id="rId44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20</w:t>
        </w:r>
      </w:hyperlink>
      <w:hyperlink r:id="rId45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/202</w:t>
        </w:r>
      </w:hyperlink>
      <w:hyperlink r:id="rId46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1</w:t>
        </w:r>
      </w:hyperlink>
      <w:hyperlink r:id="rId47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 xml:space="preserve"> учебный год / Учебные предметы. V–XI классы / Обществоведение</w:t>
        </w:r>
      </w:hyperlink>
      <w:r w:rsidRPr="006847A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Резервное время на изучение учебного предмета, предусмотренное учебной программой, рекомендуется использовать для отработки знаний и умений учащихся по наиболее сложным вопросам, обобщения и систематизации знаний учащихся по изученному разделу, проведения тематического и итогового контроля результатов усвоения содержания </w:t>
      </w: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учебного предмета. 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Обращаем внимание, что с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могут быть предложены для выполнения дома только по желанию учащихся.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проведения </w:t>
      </w:r>
      <w:r w:rsidRPr="006847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факультативных занятий</w:t>
      </w: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предлагается использовать учебные </w:t>
      </w: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программы, утвержденные постановлением Министерства образования Республики Беларусь в 2020 году. </w:t>
      </w:r>
      <w:r w:rsidRPr="006847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Учебные </w:t>
      </w: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программы факультативных занятий </w:t>
      </w: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учебному предмету «Обществоведение» и перечень УМК для факультативных занятий размещены на наци</w:t>
      </w: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ональном образовательном портале:</w:t>
      </w: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48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http://adu.by</w:t>
        </w:r>
      </w:hyperlink>
      <w:hyperlink r:id="rId49">
        <w:r w:rsidRPr="006847A1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  <w:lang w:eastAsia="ru-RU"/>
          </w:rPr>
          <w:t xml:space="preserve"> / </w:t>
        </w:r>
      </w:hyperlink>
      <w:hyperlink r:id="rId50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Образовательный процесс. 20</w:t>
        </w:r>
      </w:hyperlink>
      <w:hyperlink r:id="rId51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20</w:t>
        </w:r>
      </w:hyperlink>
      <w:hyperlink r:id="rId52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/202</w:t>
        </w:r>
      </w:hyperlink>
      <w:hyperlink r:id="rId53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1</w:t>
        </w:r>
      </w:hyperlink>
      <w:hyperlink r:id="rId54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 xml:space="preserve"> учебный год / Учебные предметы. V–XI классы / Обществоведение</w:t>
        </w:r>
      </w:hyperlink>
      <w:r w:rsidRPr="006847A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5A6BEA" w:rsidRPr="006847A1" w:rsidRDefault="005A6BEA" w:rsidP="005A6BEA">
      <w:pPr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6. Дополнительные ресурсы</w:t>
      </w: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подготовке и проведении учебных занятий</w:t>
      </w: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обществоведению рекомендуется использовать материалы, размещенные на: 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национальном образовательном портале </w:t>
      </w:r>
      <w:hyperlink r:id="rId55">
        <w:r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http://adu.by/</w:t>
        </w:r>
      </w:hyperlink>
      <w:r w:rsidRPr="006847A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официальном сайте Республики Беларусь </w:t>
      </w:r>
      <w:hyperlink r:id="rId56">
        <w:r w:rsidRPr="006847A1">
          <w:rPr>
            <w:rFonts w:ascii="Times New Roman" w:eastAsia="Times New Roman" w:hAnsi="Times New Roman" w:cs="Times New Roman"/>
            <w:i/>
            <w:color w:val="0563C1"/>
            <w:sz w:val="32"/>
            <w:szCs w:val="32"/>
            <w:u w:val="single"/>
            <w:lang w:eastAsia="ru-RU"/>
          </w:rPr>
          <w:t>https://www.belarus.by/</w:t>
        </w:r>
      </w:hyperlink>
      <w:r w:rsidRPr="006847A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национальном правовом портале </w:t>
      </w:r>
      <w:hyperlink r:id="rId57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http://pravo.by/</w:t>
        </w:r>
      </w:hyperlink>
      <w:r w:rsidRPr="006847A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едином портале финансовой грамотности населения </w:t>
      </w:r>
      <w:hyperlink r:id="rId58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http://fingramota.by/</w:t>
        </w:r>
      </w:hyperlink>
      <w:r w:rsidRPr="006847A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сайте Организация Объединенных Наций в Беларуси </w:t>
      </w:r>
      <w:hyperlink r:id="rId59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http://www.un.by/</w:t>
        </w:r>
      </w:hyperlink>
      <w:r w:rsidRPr="006847A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563C1"/>
          <w:sz w:val="30"/>
          <w:szCs w:val="30"/>
          <w:u w:val="single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сайте Национального статистического комитета Республики Беларусь </w:t>
      </w:r>
      <w:hyperlink r:id="rId60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http://www.belstat.gov.by/</w:t>
        </w:r>
      </w:hyperlink>
      <w:r w:rsidRPr="006847A1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;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сайте Академии последипломного образования </w:t>
      </w:r>
      <w:hyperlink r:id="rId61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http://www.academy.edu.by</w:t>
        </w:r>
      </w:hyperlink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47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странице «В помощь педагогу и методисту» и др.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особое внимание на образовательный потенциал этих ресурсов, так как они предоставляют хорошие возможности для формирования и совершенствования не только предметных, но и метапредметных результатов учебно-познавательной деятельности учащихся.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помощь учителю авторами учебных пособий для IX и X класса созданы блоги, в которых публикуются методические рекомендации по использованию новых учебных пособий в образовательном процессе: </w:t>
      </w:r>
      <w:hyperlink r:id="rId62">
        <w:r w:rsidRPr="006847A1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https://hramadaznaustva.blogspot.com/</w:t>
        </w:r>
      </w:hyperlink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7. Организация методической работы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2020/2021</w:t>
      </w:r>
      <w:r w:rsidRPr="006847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учебном году для организации деятельности методических формирований учителей обществоведения предлагается единая тема </w:t>
      </w:r>
      <w:r w:rsidRPr="006847A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</w:t>
      </w:r>
      <w:r w:rsidRPr="006847A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Совершенствование профессиональной компетентности учителей обществоведения по вопросам организации учебно-познавательной деятельности учащихся</w:t>
      </w:r>
      <w:r w:rsidRPr="006847A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»</w:t>
      </w:r>
      <w:r w:rsidRPr="006847A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профессиональных компетенций педагогов осуществляется через работу методических формирований:  школ молодого учителя, школ совершенствования педагогического мастерства, школ передового педагогического опыта, творческих и проблемных групп, районного (городского) методического объединения учителей по предметам «Всемирная История», «История Беларуси», «Обществоведение». Деятельность этих методических формирований должна планироваться на основе анализа результатов методической работы за предыдущий учебный год, с учетом предметно-методического уровня и квалификационной категории учителей, их профессиональных интересов, запросов.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августовских предметных секциях учителей рекомендуется обсудить следующие вопросы:</w:t>
      </w:r>
    </w:p>
    <w:p w:rsidR="005A6BEA" w:rsidRPr="006847A1" w:rsidRDefault="005A6BEA" w:rsidP="005A6BEA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Нормативное правовое и научно-методическое обеспечение образовательного процесса по учебному предмету «Обществоведение» в 2020/2021 учебном году:</w:t>
      </w:r>
    </w:p>
    <w:p w:rsidR="005A6BEA" w:rsidRPr="006847A1" w:rsidRDefault="005A6BEA" w:rsidP="005A6BEA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новые учебные программы по учебному предмету «Обществоведение» для IX-X классов;</w:t>
      </w:r>
    </w:p>
    <w:p w:rsidR="005A6BEA" w:rsidRPr="006847A1" w:rsidRDefault="005A6BEA" w:rsidP="005A6BEA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новые учебные пособия для учащихся по учебному предмету «Обществоведение» для IX-X классов и особенности работы с ними; </w:t>
      </w:r>
    </w:p>
    <w:p w:rsidR="005A6BEA" w:rsidRPr="006847A1" w:rsidRDefault="005A6BEA" w:rsidP="005A6BEA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пособия для учителей, публикации в научно-методических журналах «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Гісторыя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грамадазнаўства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«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Беларускі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гістарычны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часопіс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5A6BEA" w:rsidRPr="006847A1" w:rsidRDefault="005A6BEA" w:rsidP="005A6BEA">
      <w:pPr>
        <w:tabs>
          <w:tab w:val="left" w:pos="720"/>
          <w:tab w:val="left" w:pos="1560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2. Анализ результатов работы методических формирований учителей в 2019/2020 учебном году. Планирование работы районного (городского) методического объединения, творческих групп, школы молодого учителя и других методических формирований на 2020/</w:t>
      </w:r>
      <w:proofErr w:type="gram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Pr="006847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</w:t>
      </w:r>
      <w:proofErr w:type="gram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год.</w:t>
      </w:r>
    </w:p>
    <w:p w:rsidR="005A6BEA" w:rsidRPr="006847A1" w:rsidRDefault="005A6BEA" w:rsidP="005A6BEA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учебного года рекомендуется рассмотреть на заседаниях методических формирований учителей обществоведения </w:t>
      </w:r>
      <w:r w:rsidRPr="006847A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актуальные вопросы</w:t>
      </w: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методики обучения обществоведению (с учетом имеющегося эффективного педагогического опыта и предметно-методической подготовки педагогов региона):</w:t>
      </w:r>
    </w:p>
    <w:p w:rsidR="005A6BEA" w:rsidRPr="006847A1" w:rsidRDefault="005A6BEA" w:rsidP="005A6BEA">
      <w:pPr>
        <w:tabs>
          <w:tab w:val="left" w:pos="1134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метапредметных, предметных и личностных компетенций учащихся посредством разнообразных методов самостоятельной учебно-познавательной деятельности на учебных занятиях;</w:t>
      </w:r>
    </w:p>
    <w:p w:rsidR="005A6BEA" w:rsidRPr="006847A1" w:rsidRDefault="005A6BEA" w:rsidP="005A6BEA">
      <w:pPr>
        <w:tabs>
          <w:tab w:val="left" w:pos="1134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методы активизации учебно-познавательной деятельности учащихся на уроках обществоведения;</w:t>
      </w:r>
    </w:p>
    <w:p w:rsidR="005A6BEA" w:rsidRPr="006847A1" w:rsidRDefault="005A6BEA" w:rsidP="005A6BEA">
      <w:pPr>
        <w:tabs>
          <w:tab w:val="left" w:pos="1134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интересов, самостоятельности учащихся в процессе учебно-познавательной деятельности по обществоведению;</w:t>
      </w:r>
    </w:p>
    <w:p w:rsidR="005A6BEA" w:rsidRPr="006847A1" w:rsidRDefault="005A6BEA" w:rsidP="005A6BEA">
      <w:pPr>
        <w:tabs>
          <w:tab w:val="left" w:pos="1134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ценностных ориентиров и приоритетов учащихся в процессе освоения ими содержательно-деятельностного компонента учебного предмета «Обществоведение»; </w:t>
      </w:r>
    </w:p>
    <w:p w:rsidR="005A6BEA" w:rsidRPr="006847A1" w:rsidRDefault="005A6BEA" w:rsidP="005A6BEA">
      <w:pPr>
        <w:tabs>
          <w:tab w:val="left" w:pos="1134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медиаобразование как условие достижения метапредметных и предметных результатов обучения учащихся; </w:t>
      </w:r>
    </w:p>
    <w:p w:rsidR="005A6BEA" w:rsidRPr="006847A1" w:rsidRDefault="005A6BEA" w:rsidP="005A6BEA">
      <w:pPr>
        <w:tabs>
          <w:tab w:val="left" w:pos="1134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развивающая информационно-образовательная среда школы и общества как основа для организации самостоятельной учебно-познавательной деятельности учащихся по обществоведению;</w:t>
      </w:r>
    </w:p>
    <w:p w:rsidR="005A6BEA" w:rsidRPr="006847A1" w:rsidRDefault="005A6BEA" w:rsidP="005A6BEA">
      <w:pPr>
        <w:tabs>
          <w:tab w:val="left" w:pos="1134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контрольно-оценочного и рефлексивного компонентов в организации учебно-познавательной деятельности учащихся;</w:t>
      </w:r>
    </w:p>
    <w:p w:rsidR="005A6BEA" w:rsidRPr="006847A1" w:rsidRDefault="005A6BEA" w:rsidP="005A6BEA">
      <w:pPr>
        <w:tabs>
          <w:tab w:val="left" w:pos="360"/>
          <w:tab w:val="left" w:pos="1134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highlight w:val="white"/>
          <w:lang w:eastAsia="ru-RU"/>
        </w:rPr>
        <w:t>реализация принципа дифференциации</w:t>
      </w: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организации самостоятельной учебно-познавательной деятельности учащихся; </w:t>
      </w:r>
    </w:p>
    <w:p w:rsidR="005A6BEA" w:rsidRPr="006847A1" w:rsidRDefault="005A6BEA" w:rsidP="005A6BEA">
      <w:pPr>
        <w:tabs>
          <w:tab w:val="left" w:pos="360"/>
          <w:tab w:val="left" w:pos="1134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межпредметных связей как основа усвоения </w:t>
      </w:r>
      <w:proofErr w:type="spellStart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знаниево</w:t>
      </w:r>
      <w:proofErr w:type="spellEnd"/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-деятельностного содержания обществоведения, формирования метапредметных и предметных компетенций учащихся;</w:t>
      </w:r>
    </w:p>
    <w:p w:rsidR="005A6BEA" w:rsidRPr="006847A1" w:rsidRDefault="005A6BEA" w:rsidP="005A6BEA">
      <w:pPr>
        <w:tabs>
          <w:tab w:val="left" w:pos="1134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эффективность самообразовательной деятельности учителей обществоведения;</w:t>
      </w:r>
    </w:p>
    <w:p w:rsidR="005A6BEA" w:rsidRPr="006847A1" w:rsidRDefault="005A6BEA" w:rsidP="005A6BEA">
      <w:pPr>
        <w:tabs>
          <w:tab w:val="left" w:pos="1134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распространение эффективного опыта преподавания обществоведения как способ совершенствования профессиональной компетентности учителя. </w:t>
      </w:r>
    </w:p>
    <w:p w:rsidR="005A6BEA" w:rsidRPr="006847A1" w:rsidRDefault="005A6BEA" w:rsidP="005A6BEA">
      <w:pPr>
        <w:tabs>
          <w:tab w:val="left" w:pos="709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обеспечения условий для развития профессиональной компетентности учителей обществоведения в государственном учреждении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</w:t>
      </w:r>
    </w:p>
    <w:p w:rsidR="005A6BEA" w:rsidRDefault="005A6BEA" w:rsidP="005A6BEA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847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будут размещены на сайте Государственного учреждения образования «Академия последипломного образования» </w:t>
      </w:r>
      <w:r w:rsidRPr="006847A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hyperlink r:id="rId63" w:history="1">
        <w:r w:rsidRPr="006847A1">
          <w:rPr>
            <w:rFonts w:ascii="Times New Roman" w:eastAsia="Calibri" w:hAnsi="Times New Roman" w:cs="Calibri"/>
            <w:i/>
            <w:color w:val="0563C1"/>
            <w:sz w:val="30"/>
            <w:szCs w:val="30"/>
            <w:u w:val="single"/>
            <w:lang w:eastAsia="ru-RU"/>
          </w:rPr>
          <w:t>www.academy.edu.by</w:t>
        </w:r>
      </w:hyperlink>
      <w:r w:rsidRPr="006847A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).</w:t>
      </w:r>
      <w:bookmarkStart w:id="0" w:name="_GoBack"/>
      <w:bookmarkEnd w:id="0"/>
    </w:p>
    <w:p w:rsidR="005A6BEA" w:rsidRDefault="005A6BEA"/>
    <w:sectPr w:rsidR="005A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EA"/>
    <w:rsid w:val="005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22B0-8648-4CA4-8D2A-CD40B4A6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BEA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BEA"/>
    <w:rPr>
      <w:color w:val="0563C1"/>
      <w:u w:val="single"/>
    </w:rPr>
  </w:style>
  <w:style w:type="table" w:customStyle="1" w:styleId="5">
    <w:name w:val="Сетка таблицы5"/>
    <w:basedOn w:val="a1"/>
    <w:next w:val="a4"/>
    <w:uiPriority w:val="59"/>
    <w:rsid w:val="005A6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A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u.by" TargetMode="External"/><Relationship Id="rId21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4" Type="http://schemas.openxmlformats.org/officeDocument/2006/relationships/hyperlink" Target="http://adu.by" TargetMode="External"/><Relationship Id="rId42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7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50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5" Type="http://schemas.openxmlformats.org/officeDocument/2006/relationships/hyperlink" Target="http://adu.by/" TargetMode="External"/><Relationship Id="rId63" Type="http://schemas.openxmlformats.org/officeDocument/2006/relationships/hyperlink" Target="http://www.academy.edu.by/" TargetMode="External"/><Relationship Id="rId7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9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2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37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0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45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8" Type="http://schemas.openxmlformats.org/officeDocument/2006/relationships/hyperlink" Target="http://fingramota.by/" TargetMode="External"/><Relationship Id="rId5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61" Type="http://schemas.openxmlformats.org/officeDocument/2006/relationships/hyperlink" Target="http://www.academy.edu.by" TargetMode="External"/><Relationship Id="rId19" Type="http://schemas.openxmlformats.org/officeDocument/2006/relationships/hyperlink" Target="http://adu.by" TargetMode="External"/><Relationship Id="rId14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2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7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0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5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8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6" Type="http://schemas.openxmlformats.org/officeDocument/2006/relationships/hyperlink" Target="https://www.belarus.by/by/travel/heritag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1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du.by" TargetMode="External"/><Relationship Id="rId17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5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33" Type="http://schemas.openxmlformats.org/officeDocument/2006/relationships/hyperlink" Target="http://profil.adu.by/" TargetMode="External"/><Relationship Id="rId38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6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9" Type="http://schemas.openxmlformats.org/officeDocument/2006/relationships/hyperlink" Target="http://www.un.by/" TargetMode="External"/><Relationship Id="rId20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1" Type="http://schemas.openxmlformats.org/officeDocument/2006/relationships/hyperlink" Target="http://adu.by" TargetMode="External"/><Relationship Id="rId54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62" Type="http://schemas.openxmlformats.org/officeDocument/2006/relationships/hyperlink" Target="https://hramadaznaustva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5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8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6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9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7" Type="http://schemas.openxmlformats.org/officeDocument/2006/relationships/hyperlink" Target="http://pravo.by/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31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4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2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60" Type="http://schemas.openxmlformats.org/officeDocument/2006/relationships/hyperlink" Target="http://www.belstat.gov.by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adu.by" TargetMode="External"/><Relationship Id="rId9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39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3295</Words>
  <Characters>18787</Characters>
  <Application>Microsoft Office Word</Application>
  <DocSecurity>0</DocSecurity>
  <Lines>156</Lines>
  <Paragraphs>44</Paragraphs>
  <ScaleCrop>false</ScaleCrop>
  <Company/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2020-07-14T13:09:00Z</dcterms:created>
  <dcterms:modified xsi:type="dcterms:W3CDTF">2020-07-14T13:11:00Z</dcterms:modified>
</cp:coreProperties>
</file>