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803034" w:rsidRPr="00803034" w:rsidRDefault="00803034" w:rsidP="00331AD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31AD4" w:rsidRPr="00A95235" w:rsidRDefault="00331AD4" w:rsidP="00331AD4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pacing w:val="-2"/>
          <w:sz w:val="30"/>
          <w:szCs w:val="30"/>
          <w:lang w:val="be-BY" w:eastAsia="ru-RU"/>
        </w:rPr>
        <w:t>ОСОБЕННОСТИ ОРГАНИЗАЦИИ ОБРАЗОВАТЕЛЬНОГО ПРОЦЕССА</w:t>
      </w:r>
      <w:r w:rsidRPr="00A95235">
        <w:rPr>
          <w:rFonts w:ascii="Times New Roman" w:eastAsia="Times New Roman" w:hAnsi="Times New Roman"/>
          <w:b/>
          <w:spacing w:val="-2"/>
          <w:sz w:val="30"/>
          <w:szCs w:val="30"/>
          <w:lang w:val="be-BY" w:eastAsia="ru-RU"/>
        </w:rPr>
        <w:t xml:space="preserve"> </w:t>
      </w:r>
      <w:r w:rsidRPr="005231D5">
        <w:rPr>
          <w:rFonts w:ascii="Times New Roman" w:eastAsia="Times New Roman" w:hAnsi="Times New Roman"/>
          <w:b/>
          <w:spacing w:val="-2"/>
          <w:sz w:val="30"/>
          <w:szCs w:val="30"/>
          <w:u w:val="single"/>
          <w:lang w:val="be-BY" w:eastAsia="ru-RU"/>
        </w:rPr>
        <w:t xml:space="preserve">НА </w:t>
      </w:r>
      <w:r w:rsidRPr="005231D5">
        <w:rPr>
          <w:rFonts w:ascii="Times New Roman" w:eastAsia="Times New Roman" w:hAnsi="Times New Roman"/>
          <w:b/>
          <w:spacing w:val="-2"/>
          <w:sz w:val="30"/>
          <w:szCs w:val="30"/>
          <w:u w:val="single"/>
          <w:lang w:val="en-US" w:eastAsia="ru-RU"/>
        </w:rPr>
        <w:t>I</w:t>
      </w:r>
      <w:r w:rsidRPr="005231D5">
        <w:rPr>
          <w:rFonts w:ascii="Times New Roman" w:eastAsia="Times New Roman" w:hAnsi="Times New Roman"/>
          <w:b/>
          <w:spacing w:val="-2"/>
          <w:sz w:val="30"/>
          <w:szCs w:val="30"/>
          <w:u w:val="single"/>
          <w:lang w:eastAsia="ru-RU"/>
        </w:rPr>
        <w:t xml:space="preserve"> СТУПЕНИ</w:t>
      </w:r>
      <w:r w:rsidRPr="00A95235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 xml:space="preserve"> ОБЩЕГО СРЕДНЕГО ОБРАЗОВАНИЯ</w:t>
      </w:r>
    </w:p>
    <w:p w:rsidR="00331AD4" w:rsidRDefault="00331AD4" w:rsidP="00331AD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331AD4" w:rsidRPr="00A95235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В структуре общего среднего образования I ступень общего среднего образования направлена </w:t>
      </w:r>
      <w:r w:rsidRPr="00574626">
        <w:rPr>
          <w:rFonts w:ascii="Times New Roman" w:eastAsia="Times New Roman" w:hAnsi="Times New Roman"/>
          <w:b/>
          <w:strike/>
          <w:color w:val="FF0000"/>
          <w:sz w:val="30"/>
          <w:szCs w:val="30"/>
          <w:lang w:val="be-BY" w:eastAsia="ru-RU"/>
        </w:rPr>
        <w:t>​​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на: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формирование общей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культуры,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духовно-нравственное, социальное, личностное и интеллектуальное развитие учащихся;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создание основы для самостоятельной учебной деятельности, обеспечивающей социальную успешность, развитие творческих способностей, саморазвитие и самосовершенствова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ние учащихся;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формирование функциональной грамотности учащихся;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сохранение и укрепление здоровья учащихся.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Приоритетом начального образования является формирование общеучебных умений и навыков, уровень усвоения которых в значительной мере предопределяет успешность последующего обучения ученика, развитие его личностных качеств и сохранение индивидуальности.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В 2017/2018 учебном году в образовательном процессе используются следующие учебные программы: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для I класса: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Pr="000A43EB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7235">
        <w:rPr>
          <w:rFonts w:ascii="Times New Roman" w:eastAsia="Times New Roman" w:hAnsi="Times New Roman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 і выхавання. Пачатковая школа. І клас. – Мінск: Нацыянальны інстытут адукацыі, 2017;</w:t>
      </w: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чебные программы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 русским языком обучение и воспитания. Начальная школа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класс. – Минск: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2017; </w:t>
      </w:r>
    </w:p>
    <w:p w:rsidR="00331AD4" w:rsidRPr="00EE611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для II </w:t>
      </w:r>
      <w:r w:rsidRPr="00EE611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класса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: </w:t>
      </w:r>
    </w:p>
    <w:p w:rsidR="00331AD4" w:rsidRPr="000A43EB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65AD0">
        <w:rPr>
          <w:rFonts w:ascii="Times New Roman" w:eastAsia="Times New Roman" w:hAnsi="Times New Roman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 і выхавання. Пачатковая школа. ІІ клас. – Мінск: Нацыянальны інстытут адукацыі, 2017;</w:t>
      </w: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чебные программы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русским языком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и воспитания. </w:t>
      </w:r>
      <w:r w:rsidRPr="00E71CA1">
        <w:rPr>
          <w:rFonts w:ascii="Times New Roman" w:eastAsia="Times New Roman" w:hAnsi="Times New Roman"/>
          <w:sz w:val="30"/>
          <w:szCs w:val="30"/>
          <w:lang w:val="be-BY" w:eastAsia="ru-RU"/>
        </w:rPr>
        <w:t>Начальная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II класс. 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Минск: Национальный институт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2017; </w:t>
      </w:r>
    </w:p>
    <w:p w:rsidR="00331AD4" w:rsidRPr="000A3ED8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для III </w:t>
      </w:r>
      <w:r w:rsidRPr="000A3ED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класса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: </w:t>
      </w:r>
    </w:p>
    <w:p w:rsidR="00331AD4" w:rsidRPr="000A43EB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Вучэбныя праграмы для ўстаноў агульнай сярэдняй адукацыі з беларускай мовай навучання і выхавання. Пачатковая школа. ІІІ клас. – Мінск: Нацыянальны інстытут адукацыі, 2017;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чебные программы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русским языком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и воспитания. </w:t>
      </w:r>
      <w:r w:rsidRPr="00E71CA1">
        <w:rPr>
          <w:rFonts w:ascii="Times New Roman" w:eastAsia="Times New Roman" w:hAnsi="Times New Roman"/>
          <w:sz w:val="30"/>
          <w:szCs w:val="30"/>
          <w:lang w:val="be-BY" w:eastAsia="ru-RU"/>
        </w:rPr>
        <w:t>Начальная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III класс. 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2017; </w:t>
      </w:r>
    </w:p>
    <w:p w:rsidR="00331AD4" w:rsidRPr="00307E8D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B65AD0">
        <w:rPr>
          <w:rFonts w:ascii="Times New Roman" w:eastAsia="Times New Roman" w:hAnsi="Times New Roman"/>
          <w:sz w:val="30"/>
          <w:szCs w:val="30"/>
          <w:lang w:val="be-BY" w:eastAsia="ru-RU"/>
        </w:rPr>
        <w:t>Зборнік вучэбных праграм для III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Сборник учебных про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грамм для III класса учреждений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общего среднего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русским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языком обучение и воспитания. 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Минск: 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2017; </w:t>
      </w:r>
    </w:p>
    <w:p w:rsidR="00331AD4" w:rsidRPr="006F47B2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для IV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класса: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навучання. І–ІV класы. – Мінск: Нацыянальны інстытут адукацыі, 2012;</w:t>
      </w: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чебн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ые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программ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ы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с русским языком обучение.  I–IV классы. 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2012. </w:t>
      </w:r>
    </w:p>
    <w:p w:rsidR="00FD191C" w:rsidRDefault="00331AD4" w:rsidP="00FD1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Все учебные программы раз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мещен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портале: </w:t>
      </w:r>
      <w:hyperlink r:id="rId9" w:history="1"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FD191C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FD191C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FD191C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FD191C" w:rsidRPr="005C1C8D">
        <w:rPr>
          <w:rFonts w:ascii="Times New Roman" w:hAnsi="Times New Roman"/>
          <w:i/>
          <w:sz w:val="30"/>
          <w:szCs w:val="30"/>
        </w:rPr>
        <w:t>/</w:t>
      </w:r>
      <w:r w:rsidR="00FD191C">
        <w:rPr>
          <w:rFonts w:ascii="Times New Roman" w:hAnsi="Times New Roman"/>
          <w:i/>
          <w:sz w:val="30"/>
          <w:szCs w:val="30"/>
        </w:rPr>
        <w:t xml:space="preserve"> </w:t>
      </w:r>
      <w:hyperlink r:id="rId10" w:history="1"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FD191C"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Обращаем внимание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то, что при организации образовательного процесса в 2017/2018 учебном году необходимо учитывать, что содержание учебных программ для I ступени общего среднего образования скорректирован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FD191C" w:rsidRDefault="00331AD4" w:rsidP="00FD1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Методические рекомендации по организации образовательного процесса в соответствии с обно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вленными учебными программами раз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мещен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портале: </w:t>
      </w:r>
      <w:hyperlink r:id="rId11" w:history="1"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FD191C" w:rsidRPr="004C10E6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FD191C" w:rsidRPr="004C10E6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FD191C" w:rsidRPr="004C10E6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FD191C" w:rsidRPr="004C10E6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</w:t>
      </w:r>
      <w:r w:rsidR="00FD191C" w:rsidRPr="005C1C8D">
        <w:rPr>
          <w:rFonts w:ascii="Times New Roman" w:hAnsi="Times New Roman"/>
          <w:bCs/>
          <w:i/>
          <w:sz w:val="30"/>
          <w:szCs w:val="30"/>
        </w:rPr>
        <w:t xml:space="preserve">2017/2018 учебный год </w:t>
      </w:r>
      <w:r w:rsidR="00FD191C" w:rsidRPr="005C1C8D">
        <w:rPr>
          <w:rFonts w:ascii="Times New Roman" w:hAnsi="Times New Roman"/>
          <w:i/>
          <w:sz w:val="30"/>
          <w:szCs w:val="30"/>
        </w:rPr>
        <w:t>/</w:t>
      </w:r>
      <w:r w:rsidR="00FD191C">
        <w:rPr>
          <w:rFonts w:ascii="Times New Roman" w:hAnsi="Times New Roman"/>
          <w:i/>
          <w:sz w:val="30"/>
          <w:szCs w:val="30"/>
        </w:rPr>
        <w:t xml:space="preserve"> </w:t>
      </w:r>
      <w:hyperlink r:id="rId12" w:history="1"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FD191C"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 2017/2018 учебному году подготовлено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14-е издание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учебного пособия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«Беларусь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наша Р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адзіма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. П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адарунак Прэзідэнта Рэ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спубл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і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і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Беларусь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А.Р.Лукашэнкі першакласніку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(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оставители –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Н.Г.Ванина, Л.Ф.Кузнецова, О.И.Тир</w:t>
      </w:r>
      <w:r w:rsidRPr="004E3E15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ова).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Учебное пособие предназначено для организации учебно-познавательной деятельности учащихся на учебных и внеклассных занятиях (классных и информационных часах, объединениях по интересам, в группе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продленного дня). В 14-м издании учебного пособия использована технология дополненной реальности, которая позволяет средствами дополнительного контента (аудио-, видеоматериалов, 3D-моделей и т.д.) расширить представления учащихся об изучаемых явлениях окружающего мира. Чтобы увидеть дополненную реальность, читателю понадобится телефон или планшет с камерой, доступ к интер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нету и специальное бесплатное приложение.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Вся мультимедийная информация также доступна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электронном приложении к учебному пособию.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помощь учителям разработан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 пособие </w:t>
      </w:r>
      <w:r w:rsidRPr="007228C7">
        <w:rPr>
          <w:rFonts w:ascii="Times New Roman" w:eastAsia="Times New Roman" w:hAnsi="Times New Roman"/>
          <w:sz w:val="30"/>
          <w:szCs w:val="30"/>
          <w:lang w:val="be-BY" w:eastAsia="ru-RU"/>
        </w:rPr>
        <w:t>«Метадычныя матэрыялы для правядзення заняткаў з выкарыстаннем вучэбнага дапаможніка «Беларусь – наша Радзіма. Падарунак Прэзідэнта Рэспублікі Беларусь А.Р.Лукашэнкі першакласніку»</w:t>
      </w:r>
      <w:r w:rsidRPr="007228C7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(авторы – Л.Ф.Кузнецова,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О.И.Тир</w:t>
      </w:r>
      <w:r w:rsidRPr="000E4AE1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ова).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в I классе начинается с курса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«Введение в школьную жизнь»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который изучается в течение первых 20 учебных дней в пределах общего количества учебных часов, определенных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типовым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учебным планом общего среднего образования. Кроме учебных занятий по курсу «Введение в школьную жизнь»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проводятся учебные занятия по учебным предметам «Физическая культура и здоровье», «Музыка». Остальные учебные предметы, которые определены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типовым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учебным планом общего среднего образования, изучаются по завершении курса «Введение в школьную жизнь».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Преподавание курса «Введение в школьную жизнь» осуществляется по учебно-методическ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ому комплексу: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F7D91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Цірынава В.І.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Уводзіны ў школьнае жыццё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/ Введение в школьную жизнь: учебное пособие для 1-го класса учреждений общего среднего образования с белорусским (русским) языком обучения и воспитания.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FB7F5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Мінск: 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2016, 2017.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Тиринова О.И.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Введение в школьную жизнь: учебно-методич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еское пособие для учителей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учреждени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общего среднего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образования с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русским языком обучение и воспитания.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НИО, 2016.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F7D91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Цірынава В.І.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Уводзіны ў школьнае жыццё: вучэбна-метадычны дапаможнік для настаўнікаў устаноў агульнай сярэдняй адукацыі з беларускай мовай навучання. – Мінск: Аверсэв, 2012.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Тиринова О.И.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Введение в школьную жизнь.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1</w:t>
      </w:r>
      <w:r w:rsidRPr="0002178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класс. Дидактический материал: учеб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ное наглядно</w:t>
      </w:r>
      <w:r w:rsidRPr="00D34B16">
        <w:rPr>
          <w:rFonts w:ascii="Times New Roman" w:eastAsia="Times New Roman" w:hAnsi="Times New Roman"/>
          <w:sz w:val="30"/>
          <w:szCs w:val="30"/>
          <w:lang w:val="be-BY" w:eastAsia="ru-RU"/>
        </w:rPr>
        <w:t>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пособие для учителей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общего среднего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б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елорусским и русским языками обучение.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НИО, 2017.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Для</w:t>
      </w:r>
      <w:r w:rsidRPr="00371F5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71F53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</w:t>
      </w:r>
      <w:r w:rsidRPr="00371F5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класса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учреждений общего среднего образования подготовлен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и издан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к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2017/2018 учебному году следующие учебные и учебно-методические пособия. </w:t>
      </w:r>
    </w:p>
    <w:p w:rsidR="00331AD4" w:rsidRPr="008E7413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Для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языком обучения</w:t>
      </w:r>
      <w:r w:rsidRPr="008C50F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: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bCs/>
          <w:color w:val="000000"/>
          <w:sz w:val="30"/>
          <w:szCs w:val="30"/>
          <w:lang w:val="be-BY"/>
        </w:rPr>
        <w:t xml:space="preserve">«Буквар», 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«Пропісь 1», «Пропісь 2», «Пісьмо»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автора А.К. Клышка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учебное посо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бие «Русский язык» авторов М.Б. Антиповой,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.С.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Грабчи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D34B16">
        <w:rPr>
          <w:rFonts w:ascii="Times New Roman" w:eastAsia="Times New Roman" w:hAnsi="Times New Roman"/>
          <w:sz w:val="30"/>
          <w:szCs w:val="30"/>
          <w:lang w:val="be-BY" w:eastAsia="ru-RU"/>
        </w:rPr>
        <w:t>Народная асвета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ческое пособие «Русский язык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классе» авторов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М.Б. Антиповой, Е.С. Грабчиково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й (</w:t>
      </w:r>
      <w:r w:rsidRPr="000C0333">
        <w:rPr>
          <w:rFonts w:ascii="Times New Roman" w:eastAsia="Times New Roman" w:hAnsi="Times New Roman"/>
          <w:sz w:val="30"/>
          <w:szCs w:val="30"/>
          <w:lang w:val="be-BY" w:eastAsia="ru-RU"/>
        </w:rPr>
        <w:t>Народная асвета,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русским языком обучения: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«Букварь», «Пропись 1», «Пропись 2», «Письмо»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 xml:space="preserve">О.И. Тириновой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чебное пособие «Беларуская мова» авторов Н.В.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Антоновой,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Г.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О.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ляш (НИО,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C0333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учебно-методическое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пособие «Обучение чтению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CE7E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классе»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О.И. Тириновой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(в двух част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ях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учебно-методическое пособие «Обучение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письму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 w:rsidRPr="000C7B5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классе»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О.И. Тириновой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2017). </w:t>
      </w:r>
    </w:p>
    <w:p w:rsidR="00331AD4" w:rsidRPr="005B0891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 xml:space="preserve">с белорусским и русским языками обучения: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1) 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учебно-методический комплекс по учебному предме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ту «Человек и мир» авторов Г.В. Трафимовой, С.А. Тра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фимова: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учебное пособие «Чалавек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/ «Человек и мир» (НИО, 2017);</w:t>
      </w:r>
    </w:p>
    <w:p w:rsidR="00331AD4" w:rsidRPr="008524D1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учебно-методическое пособие «Учебный предмет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«Человек и мир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8524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классе» (НИО, 2017); </w:t>
      </w:r>
    </w:p>
    <w:p w:rsidR="00331AD4" w:rsidRPr="004E3E15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пособие для учителей «Человек и мир.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класс. Книга для чтения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 w:rsidRPr="004E3E1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2017). </w:t>
      </w:r>
    </w:p>
    <w:p w:rsidR="00331AD4" w:rsidRPr="004E3E15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Новое учебное пособие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 / «Человек и мир» содержит ссылки на книгу дл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я чтения;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2)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учебное пособие </w:t>
      </w:r>
      <w:r w:rsidRPr="00192B1C">
        <w:rPr>
          <w:rFonts w:ascii="Times New Roman" w:hAnsi="Times New Roman"/>
          <w:color w:val="000000"/>
          <w:sz w:val="30"/>
          <w:szCs w:val="30"/>
          <w:lang w:val="be-BY"/>
        </w:rPr>
        <w:t>«Працоўнае навучанне»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авторов Н.А.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Юрченко, </w:t>
      </w:r>
      <w:r w:rsidRPr="00295655">
        <w:rPr>
          <w:rFonts w:ascii="Times New Roman" w:eastAsia="Times New Roman" w:hAnsi="Times New Roman"/>
          <w:sz w:val="30"/>
          <w:szCs w:val="30"/>
          <w:lang w:val="be-BY" w:eastAsia="ru-RU"/>
        </w:rPr>
        <w:t>А.Ф.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295655">
        <w:rPr>
          <w:rFonts w:ascii="Times New Roman" w:eastAsia="Times New Roman" w:hAnsi="Times New Roman"/>
          <w:sz w:val="30"/>
          <w:szCs w:val="30"/>
          <w:lang w:eastAsia="ru-RU"/>
        </w:rPr>
        <w:t xml:space="preserve">Журбы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(Адукацыя і выхаванне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 учебному пособию «Музыка.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класс»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192B1C">
        <w:rPr>
          <w:rFonts w:ascii="Times New Roman" w:eastAsia="Times New Roman" w:hAnsi="Times New Roman"/>
          <w:sz w:val="30"/>
          <w:szCs w:val="30"/>
          <w:lang w:val="be-BY" w:eastAsia="ru-RU"/>
        </w:rPr>
        <w:t>(Мастацкая літаратура, 2016)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авторов В.В. Ко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валива, М.Б.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Горбуновой,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который вышел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2016 году, разработан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 издан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учебно-методическое пособие с эле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ктронным приложением «Музыка в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 классе» авторов В.В. Ковалива, А.Ю. Ковалив, М.Б.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Горбуновой (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Пачатковая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Обращаем внимание на то, что при использовании учебных изданий, вышедших до 2016 года, необходимо учитывать изменения, произошедшие в содержании учебных программ.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Факультативные занятия в I классе проводятся с 1 сентября. Для проведения факультативных занятий в 2017/2018 учебном году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рекомендуются учебные программы, утвержденные Министерством образования Республики Беларусь. </w:t>
      </w:r>
    </w:p>
    <w:p w:rsidR="009E6434" w:rsidRDefault="00331AD4" w:rsidP="009E6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Учебные программы факультативных занятий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размещены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 </w:t>
      </w:r>
      <w:r w:rsidR="009E6434" w:rsidRPr="00105D03">
        <w:rPr>
          <w:rFonts w:ascii="Times New Roman" w:hAnsi="Times New Roman"/>
          <w:sz w:val="30"/>
          <w:szCs w:val="30"/>
          <w:lang w:val="be-BY"/>
        </w:rPr>
        <w:t>(</w:t>
      </w:r>
      <w:hyperlink r:id="rId13" w:history="1"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9E6434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9E6434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9E6434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9E6434" w:rsidRPr="005C1C8D">
        <w:rPr>
          <w:rFonts w:ascii="Times New Roman" w:hAnsi="Times New Roman"/>
          <w:i/>
          <w:sz w:val="30"/>
          <w:szCs w:val="30"/>
        </w:rPr>
        <w:t>/</w:t>
      </w:r>
      <w:r w:rsidR="009E6434">
        <w:rPr>
          <w:rFonts w:ascii="Times New Roman" w:hAnsi="Times New Roman"/>
          <w:i/>
          <w:sz w:val="30"/>
          <w:szCs w:val="30"/>
        </w:rPr>
        <w:t xml:space="preserve"> </w:t>
      </w:r>
      <w:hyperlink r:id="rId14" w:history="1"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9E6434">
        <w:rPr>
          <w:rFonts w:ascii="Times New Roman" w:hAnsi="Times New Roman"/>
          <w:i/>
          <w:sz w:val="30"/>
          <w:szCs w:val="30"/>
        </w:rPr>
        <w:t>)</w:t>
      </w:r>
      <w:r w:rsidR="009E6434" w:rsidRPr="00105D03">
        <w:rPr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Согласно типовому учебному плану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общего среднего образования на 2017/2018 учебный год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в</w:t>
      </w:r>
      <w:r w:rsidRPr="003823DE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 II–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III классах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изучение учебных предм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етов «Беларуская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в учреждениях общего среднего образования с белорусским языком обучения и воспитания и «Русский язык»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изучение учебных предметов «Русский язык» в учреждениях общего среднего образования с белорусским языком обучения и воспитания и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изучение учебных предметов «Литературное чтение» в учреждениях общего среднего образования с белорусским и русским языками обучения и воспитания и «Л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ітаратурнае чытанне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учреждениях общего среднего образования с белорусским и русским языками обучения и воспитания отводится 2 часа в неделю.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Учебные занятия по белорусскому (русскому) языку 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II классе в учреждениях общего среднего образования с русским (белорусским) языком обучения и воспитания начинаются с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вступительного курса, который носит интегрированный характер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без разделения на занятия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по языку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 литературно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му чтению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 По завершении его изучения учебные занятия по учебным предметам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 и «Л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ітаратурнае чытанне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», «Русский язык» и «Литературн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ое чтение» проводятся отдельно.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II класса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и русским языками обучения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изданы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компоненты учебно-методического комплекса по учебному предмету «Человек и мир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» авторов Г.В. Трафимовой, С.А. Тра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фимова: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учебное пособие «Чалавек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 / «Человек и мир» (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Адукацыя і выхаванне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пособие для учащихся «Человек 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мир. 2 класс. Книга для чтения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9475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Новое учебное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пособие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/ «Человек и мир» содержит ссылки на книгу для чтения.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учреждений общего среднего образования </w:t>
      </w:r>
      <w:r w:rsidRPr="00894758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языком обучения</w:t>
      </w:r>
      <w:r w:rsidRPr="00894758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поддержку учеб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ных пособий «Літаратурнае чытанне. 2 клас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Литературное чтение. 2 класс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», которые были изданы в 2016 году, подготовлены новые учебно-методические пособия: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«Літаратурнае чытанне ў 2 класе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автора Н.В.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Жуковича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«Литературное чтение во 2 классе» автора И.М. Стре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мок (НИО,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</w:t>
      </w:r>
      <w:r w:rsidRPr="00A47530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III класса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учреждений общего среднего образования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1D54C4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и русским языками обучения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1D54C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изданы новые учебные пособия: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О.И.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Свириденко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«Русский язык» авторов М.Б. Антиповой, А.В. Верниковской,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.С.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Грабчи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овой, Е.А.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Гулецк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«Литературное чтение» авт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оров В.С. Воропаевой, Т.С. Куцановой, И.М. Стремок (НИО, 2017);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«Літаратурнае чытанне» автора Н.В. Жуковича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2017).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Особенностью новых учебных пособий являются ссылки на электронные образовательные ресурсы, </w:t>
      </w:r>
      <w:r w:rsidRPr="00161A17">
        <w:rPr>
          <w:rFonts w:ascii="Times New Roman" w:eastAsia="Times New Roman" w:hAnsi="Times New Roman"/>
          <w:sz w:val="30"/>
          <w:szCs w:val="30"/>
          <w:lang w:val="be-BY" w:eastAsia="ru-RU"/>
        </w:rPr>
        <w:t>размещенные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портале. Воспользоваться ими можно через QR-код, расположенный в пособиях рядом со ссылкой. </w:t>
      </w:r>
      <w:r w:rsidRPr="001D54C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Обращаем внимание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 то, что новые учебные пособия разработаны в полном соответствии с обновленными учебными программами и содержат учебный материал, достаточный для качественного усвоения содержания образования по учебным предмета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м</w:t>
      </w:r>
      <w:r w:rsidRPr="0004697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Ссылки на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другие компоненты УМК 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это средство дифференциации и индивидуализации об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разовательного процесса, которое позволяет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учесть познавательные возможности и интересы учащихся с разным уровнем образовательной подготовки и мотивации к изучению учебного предмета.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Для III класса доработан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и переиздан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учебные пособия «Математ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ика» авторских коллективов Т.М.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Чеботаревско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В.В.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Николаевой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Адукацыя і выхаванне, 2017) и Г.Л.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Муравьевой,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М.А.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Урбан (НИО, 2017), «Му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зыка» авторов Е.Г. Гуляевой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М.Б.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Горбуновой, И.В. Ящембской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Колеса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Пачатковая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школа, 2017). </w:t>
      </w:r>
    </w:p>
    <w:p w:rsidR="00331AD4" w:rsidRPr="004E52A4" w:rsidRDefault="00331AD4" w:rsidP="004E52A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30"/>
          <w:szCs w:val="30"/>
          <w:u w:val="none"/>
          <w:lang w:val="be-BY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 2017/2018 учебному году издано </w:t>
      </w:r>
      <w:r w:rsidRPr="00930DD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примерное календарно-тематическое планирование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I, II, III, IV классов учреждений общего среднего образования с белорусским и русским языками обучения и воспитания (Минск: Национальный институт образования, Аверсэв, 2017). На национальном образовательном портале содержится примерное календарно-тематическое планирование по всем учебным предметам: </w:t>
      </w:r>
      <w:hyperlink r:id="rId15" w:history="1"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4E52A4" w:rsidRPr="006C55FA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4E52A4" w:rsidRPr="006C55FA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4E52A4" w:rsidRPr="006C55FA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4E52A4" w:rsidRPr="006C55FA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</w:t>
      </w:r>
      <w:r w:rsidR="004E52A4" w:rsidRPr="005C1C8D">
        <w:rPr>
          <w:rFonts w:ascii="Times New Roman" w:hAnsi="Times New Roman"/>
          <w:bCs/>
          <w:i/>
          <w:sz w:val="30"/>
          <w:szCs w:val="30"/>
        </w:rPr>
        <w:t xml:space="preserve">2017/2018 учебный год </w:t>
      </w:r>
      <w:r w:rsidR="004E52A4" w:rsidRPr="005C1C8D">
        <w:rPr>
          <w:rFonts w:ascii="Times New Roman" w:hAnsi="Times New Roman"/>
          <w:i/>
          <w:sz w:val="30"/>
          <w:szCs w:val="30"/>
        </w:rPr>
        <w:t>/</w:t>
      </w:r>
      <w:r w:rsidR="004E52A4">
        <w:rPr>
          <w:rFonts w:ascii="Times New Roman" w:hAnsi="Times New Roman"/>
          <w:i/>
          <w:sz w:val="30"/>
          <w:szCs w:val="30"/>
        </w:rPr>
        <w:t xml:space="preserve"> </w:t>
      </w:r>
      <w:hyperlink r:id="rId16" w:history="1"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7A1AD0" w:rsidRPr="00B25A44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4E52A4" w:rsidRPr="006C55FA">
        <w:rPr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4E52A4" w:rsidRDefault="00331AD4" w:rsidP="004E52A4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Полная информация 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об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учебно-методическом обеспечени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всех учебных предм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етов в 2017/2018 учебном году раз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мещена на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национальном образовательном портале: </w:t>
      </w:r>
      <w:hyperlink r:id="rId17" w:history="1"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4E52A4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4E52A4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4E52A4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4E52A4" w:rsidRPr="005C1C8D">
        <w:rPr>
          <w:rFonts w:ascii="Times New Roman" w:hAnsi="Times New Roman"/>
          <w:i/>
          <w:sz w:val="30"/>
          <w:szCs w:val="30"/>
        </w:rPr>
        <w:t>/</w:t>
      </w:r>
      <w:r w:rsidR="004E52A4">
        <w:rPr>
          <w:rFonts w:ascii="Times New Roman" w:hAnsi="Times New Roman"/>
          <w:i/>
          <w:sz w:val="30"/>
          <w:szCs w:val="30"/>
        </w:rPr>
        <w:t xml:space="preserve"> </w:t>
      </w:r>
      <w:hyperlink r:id="rId18" w:history="1"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4E52A4"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Обращаем внимание на выполнение требований учебных программ по белорусскому и русскому языкам в части отработки каллиграфического письма учащихся II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IV классов. Содержание этой работы </w:t>
      </w:r>
      <w:r w:rsidRPr="00F23858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по возможности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должно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быть связа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 материалом учебных занятий.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2385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Домашние задания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учащихся II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IV классов должны задаваться с учетом возможности их выполнения: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 II классе 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до </w:t>
      </w:r>
      <w:r w:rsidRPr="00192B1C">
        <w:rPr>
          <w:rFonts w:ascii="Times New Roman" w:eastAsia="Times New Roman" w:hAnsi="Times New Roman"/>
          <w:sz w:val="30"/>
          <w:szCs w:val="30"/>
          <w:lang w:val="be-BY" w:eastAsia="ru-RU"/>
        </w:rPr>
        <w:t>1,2 часа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III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IV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 классах 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192B1C">
        <w:rPr>
          <w:rFonts w:ascii="Times New Roman" w:eastAsia="Times New Roman" w:hAnsi="Times New Roman"/>
          <w:sz w:val="30"/>
          <w:szCs w:val="30"/>
          <w:lang w:val="be-BY" w:eastAsia="ru-RU"/>
        </w:rPr>
        <w:t>1,5 часа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2385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На дом не задаются: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задания ученикам I класса в течение всего учебного года по всем учебным предметам;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задания, обозначенные «звездочкой»;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задания по учебному предмету «Основы безопасности жизнедеятельности». </w:t>
      </w:r>
    </w:p>
    <w:p w:rsidR="00331AD4" w:rsidRPr="005221F1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5221F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Примерный объем домашних заданий для учащихся II–IV классов представлен в таблице. </w:t>
      </w:r>
    </w:p>
    <w:p w:rsidR="00D17D1F" w:rsidRDefault="00331AD4" w:rsidP="00D17D1F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161A1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Таблица</w:t>
      </w:r>
    </w:p>
    <w:p w:rsidR="00331AD4" w:rsidRPr="00161A17" w:rsidRDefault="00331AD4" w:rsidP="00D17D1F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161A1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Примерный объем домашних заданий для учащихся II–IV классов</w:t>
      </w:r>
    </w:p>
    <w:tbl>
      <w:tblPr>
        <w:tblStyle w:val="af"/>
        <w:tblW w:w="9634" w:type="dxa"/>
        <w:tblLayout w:type="fixed"/>
        <w:tblLook w:val="01E0" w:firstRow="1" w:lastRow="1" w:firstColumn="1" w:lastColumn="1" w:noHBand="0" w:noVBand="0"/>
      </w:tblPr>
      <w:tblGrid>
        <w:gridCol w:w="1909"/>
        <w:gridCol w:w="2622"/>
        <w:gridCol w:w="2665"/>
        <w:gridCol w:w="2438"/>
      </w:tblGrid>
      <w:tr w:rsidR="00331AD4" w:rsidRPr="007948D2" w:rsidTr="008D798F">
        <w:tc>
          <w:tcPr>
            <w:tcW w:w="1909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Учебный предмет</w:t>
            </w:r>
          </w:p>
        </w:tc>
        <w:tc>
          <w:tcPr>
            <w:tcW w:w="2622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948D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  <w:r w:rsidRPr="007948D2">
              <w:rPr>
                <w:rFonts w:ascii="Times New Roman" w:hAnsi="Times New Roman"/>
                <w:b/>
                <w:sz w:val="30"/>
                <w:szCs w:val="30"/>
              </w:rPr>
              <w:t xml:space="preserve"> клас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</w:t>
            </w:r>
          </w:p>
        </w:tc>
        <w:tc>
          <w:tcPr>
            <w:tcW w:w="2665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948D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III</w:t>
            </w:r>
            <w:r w:rsidRPr="007948D2">
              <w:rPr>
                <w:rFonts w:ascii="Times New Roman" w:hAnsi="Times New Roman"/>
                <w:b/>
                <w:sz w:val="30"/>
                <w:szCs w:val="30"/>
              </w:rPr>
              <w:t xml:space="preserve"> клас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</w:t>
            </w:r>
          </w:p>
        </w:tc>
        <w:tc>
          <w:tcPr>
            <w:tcW w:w="2438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948D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IV</w:t>
            </w:r>
            <w:r w:rsidRPr="007948D2">
              <w:rPr>
                <w:rFonts w:ascii="Times New Roman" w:hAnsi="Times New Roman"/>
                <w:b/>
                <w:sz w:val="30"/>
                <w:szCs w:val="30"/>
              </w:rPr>
              <w:t xml:space="preserve"> клас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Математика</w:t>
            </w:r>
          </w:p>
        </w:tc>
        <w:tc>
          <w:tcPr>
            <w:tcW w:w="2622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Задача </w:t>
            </w:r>
            <w:r>
              <w:rPr>
                <w:rFonts w:ascii="Times New Roman" w:hAnsi="Times New Roman"/>
                <w:sz w:val="30"/>
                <w:szCs w:val="30"/>
              </w:rPr>
              <w:t>или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столбика примеров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Задача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или </w:t>
            </w:r>
          </w:p>
          <w:p w:rsidR="00331AD4" w:rsidRPr="00476B1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 столбика примеров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438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Задача 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31AD4" w:rsidRPr="00611CA9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выражения</w:t>
            </w:r>
            <w:r w:rsidR="00D17D1F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или 2 задачи, или задача и 4 примера  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Рус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ский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11CA9">
              <w:rPr>
                <w:rFonts w:ascii="Times New Roman" w:hAnsi="Times New Roman"/>
                <w:spacing w:val="-10"/>
                <w:sz w:val="30"/>
                <w:szCs w:val="30"/>
              </w:rPr>
              <w:t>(</w:t>
            </w:r>
            <w:r w:rsidRPr="00611CA9">
              <w:rPr>
                <w:rFonts w:ascii="Times New Roman" w:hAnsi="Times New Roman"/>
                <w:spacing w:val="-10"/>
                <w:sz w:val="30"/>
                <w:szCs w:val="30"/>
                <w:lang w:val="be-BY"/>
              </w:rPr>
              <w:t>белорусский</w:t>
            </w:r>
            <w:r w:rsidRPr="00611CA9">
              <w:rPr>
                <w:rFonts w:ascii="Times New Roman" w:hAnsi="Times New Roman"/>
                <w:spacing w:val="-10"/>
                <w:sz w:val="30"/>
                <w:szCs w:val="30"/>
              </w:rPr>
              <w:t>)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язык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22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15 </w:t>
            </w:r>
            <w:r>
              <w:rPr>
                <w:rFonts w:ascii="Times New Roman" w:hAnsi="Times New Roman"/>
                <w:sz w:val="30"/>
                <w:szCs w:val="30"/>
              </w:rPr>
              <w:t>–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17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слов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3627EA">
              <w:rPr>
                <w:rFonts w:ascii="Times New Roman" w:hAnsi="Times New Roman"/>
                <w:i/>
                <w:sz w:val="30"/>
                <w:szCs w:val="30"/>
              </w:rPr>
              <w:t xml:space="preserve">упражнение для домашней работы </w:t>
            </w:r>
            <w:r w:rsidRPr="003627EA"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может включать не более одного дополнительного грамматического задания</w:t>
            </w:r>
            <w:r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)</w:t>
            </w:r>
            <w:r w:rsidRPr="008C50F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25 </w:t>
            </w:r>
            <w:r>
              <w:rPr>
                <w:rFonts w:ascii="Times New Roman" w:hAnsi="Times New Roman"/>
                <w:sz w:val="30"/>
                <w:szCs w:val="30"/>
              </w:rPr>
              <w:t>– 28 слов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r w:rsidRPr="003627EA">
              <w:rPr>
                <w:rFonts w:ascii="Times New Roman" w:hAnsi="Times New Roman"/>
                <w:i/>
                <w:sz w:val="30"/>
                <w:szCs w:val="30"/>
              </w:rPr>
              <w:t xml:space="preserve">упражнение для домашней работы </w:t>
            </w:r>
            <w:r w:rsidRPr="003627EA"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может включать не более одного дополнительного грамматического задания</w:t>
            </w:r>
            <w:r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)</w:t>
            </w:r>
            <w:r w:rsidRPr="003627EA"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 xml:space="preserve"> </w:t>
            </w:r>
            <w:r w:rsidRPr="003627E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438" w:type="dxa"/>
          </w:tcPr>
          <w:p w:rsidR="00331AD4" w:rsidRPr="00611CA9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pacing w:val="-12"/>
                <w:sz w:val="30"/>
                <w:szCs w:val="30"/>
              </w:rPr>
            </w:pPr>
            <w:r w:rsidRPr="00611CA9">
              <w:rPr>
                <w:rFonts w:ascii="Times New Roman" w:hAnsi="Times New Roman"/>
                <w:spacing w:val="-12"/>
                <w:sz w:val="30"/>
                <w:szCs w:val="30"/>
              </w:rPr>
              <w:t>35 – 37 сло</w:t>
            </w:r>
            <w:r w:rsidRPr="00611CA9">
              <w:rPr>
                <w:rFonts w:ascii="Times New Roman" w:hAnsi="Times New Roman"/>
                <w:spacing w:val="-12"/>
                <w:sz w:val="30"/>
                <w:szCs w:val="30"/>
                <w:lang w:val="be-BY"/>
              </w:rPr>
              <w:t>в</w:t>
            </w:r>
            <w:r w:rsidRPr="00611CA9">
              <w:rPr>
                <w:rFonts w:ascii="Times New Roman" w:hAnsi="Times New Roman"/>
                <w:spacing w:val="-12"/>
                <w:sz w:val="30"/>
                <w:szCs w:val="30"/>
              </w:rPr>
              <w:t xml:space="preserve">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pacing w:val="-12"/>
                <w:sz w:val="30"/>
                <w:szCs w:val="30"/>
              </w:rPr>
              <w:t>(</w:t>
            </w:r>
            <w:r w:rsidRPr="003627EA">
              <w:rPr>
                <w:rFonts w:ascii="Times New Roman" w:hAnsi="Times New Roman"/>
                <w:i/>
                <w:spacing w:val="-12"/>
                <w:sz w:val="30"/>
                <w:szCs w:val="30"/>
              </w:rPr>
              <w:t xml:space="preserve">упражнение для домашней работы </w:t>
            </w:r>
            <w:r w:rsidRPr="003627EA">
              <w:rPr>
                <w:rFonts w:ascii="Times New Roman" w:eastAsia="Times New Roman" w:hAnsi="Times New Roman"/>
                <w:i/>
                <w:spacing w:val="-12"/>
                <w:sz w:val="30"/>
                <w:szCs w:val="30"/>
                <w:lang w:val="be-BY"/>
              </w:rPr>
              <w:t>может включать не более одного дополнительного грамматического задания</w:t>
            </w:r>
            <w:r>
              <w:rPr>
                <w:rFonts w:ascii="Times New Roman" w:eastAsia="Times New Roman" w:hAnsi="Times New Roman"/>
                <w:i/>
                <w:spacing w:val="-12"/>
                <w:sz w:val="30"/>
                <w:szCs w:val="30"/>
                <w:lang w:val="be-BY"/>
              </w:rPr>
              <w:t>)</w:t>
            </w:r>
            <w:r w:rsidRPr="003627EA">
              <w:rPr>
                <w:rFonts w:ascii="Times New Roman" w:eastAsia="Times New Roman" w:hAnsi="Times New Roman"/>
                <w:i/>
                <w:spacing w:val="-12"/>
                <w:sz w:val="30"/>
                <w:szCs w:val="30"/>
                <w:lang w:val="be-BY"/>
              </w:rPr>
              <w:t xml:space="preserve"> </w:t>
            </w:r>
            <w:r w:rsidRPr="003627EA">
              <w:rPr>
                <w:rFonts w:ascii="Times New Roman" w:hAnsi="Times New Roman"/>
                <w:i/>
                <w:spacing w:val="-12"/>
                <w:sz w:val="30"/>
                <w:szCs w:val="30"/>
              </w:rPr>
              <w:t xml:space="preserve"> 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611CA9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pacing w:val="-8"/>
                <w:sz w:val="30"/>
                <w:szCs w:val="30"/>
                <w:lang w:val="be-BY"/>
              </w:rPr>
            </w:pPr>
            <w:r w:rsidRPr="00611CA9">
              <w:rPr>
                <w:rFonts w:ascii="Times New Roman" w:hAnsi="Times New Roman"/>
                <w:spacing w:val="-8"/>
                <w:sz w:val="30"/>
                <w:szCs w:val="30"/>
                <w:lang w:val="be-BY"/>
              </w:rPr>
              <w:t>Литературное чтение</w:t>
            </w:r>
          </w:p>
        </w:tc>
        <w:tc>
          <w:tcPr>
            <w:tcW w:w="2622" w:type="dxa"/>
          </w:tcPr>
          <w:p w:rsidR="00331AD4" w:rsidRPr="006F58AB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не более 1 –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1,5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более 2 – 2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8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не более 3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3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Человек и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мир</w:t>
            </w:r>
          </w:p>
        </w:tc>
        <w:tc>
          <w:tcPr>
            <w:tcW w:w="2622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не более 1 –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1,5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не более 2 – 2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8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не более 3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3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201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7/2018 учебном году безотметочное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на I ступени общего среднего образования осуществляется по тем же учебным предметам, что и в 2016/2017 учебном году.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DF758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Цель безотметочного обучения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создание условий для сохранения психофизического здоровья учащихся, развития у них внутренней мотивации учения, становления адекватной самооценки, формирования умений самостоятельно оценивать результаты своей деятельности.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соответствии с пунктом 4 статьи 164 Кодекса Республики Беларусь об образовании, пунктом 10 Правил проведени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аттестации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учащихся при освоении содержания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образовательных программ 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, утвержденных постановлением Министерства образования Респ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ублики Беларусь от 20.06.2011 №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38, текущая и промежуточная аттестация учащихся I и II классов по всем учебным предметам осуществляется на содержательно-оценоч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ной основе, которая предусматривает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словесную оценку результатов учебной деятельности учащихся, без выставления отметок (далее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без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отметочное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обучение). Отказ от использования отметок в I и II классах связан с во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зрастными особенностями учащихся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: в возрасте 6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7 лет преобладает внешняя мотивация деятельности, ученик еще не умеет объективно оценивать результаты своей работы, осуществлять контроль и самоконтроль, оценку и самооценку.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III и IV классах без использования 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тметок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организуется обучение по учебным предметам «Музыка», «Изобразительное искусство», «Трудовое обучение», «Физическая культура и здоровье». Отказ от использования 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тметок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процессе обучения в III и IV классах по учебным предметам «Музыка», «Изобразительное искусство», «Физическая культура и здоровье»,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«Трудовое обучение» обусловлен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4F13B1">
        <w:rPr>
          <w:rFonts w:ascii="Times New Roman" w:eastAsia="Times New Roman" w:hAnsi="Times New Roman"/>
          <w:strike/>
          <w:color w:val="FF0000"/>
          <w:sz w:val="30"/>
          <w:szCs w:val="30"/>
          <w:lang w:val="be-BY" w:eastAsia="ru-RU"/>
        </w:rPr>
        <w:t>​​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спецификой этих учебных предметов: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множеством разнообразных видов д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еятельности на учебных занятиях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учебным предметам «Музыка», «Изобразительное искусство», «Физическая культура и здоровье», «Трудовое обучение»;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B7D3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преобладанием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коллективных видов деятельности на учебных занятиях по учебному предмету «Музыка»;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B7D35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существенными различиями в уровне развития специальных способностей учащихся;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B7D35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необходимостью формирования внутренней мотивации и развития творческих способностей учащихся.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По остальным учебным предметам в III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IV классах результаты учебной деятельности учащихся оцениваются в баллах по 10-балльной шкале в соответствии с приказом Министерства образования Респ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ублики Беларусь от 29.05.2009 №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674 «Нормы оценки результатов учебной деятельности учащихся общеобразовательных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учреждений по учебным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предмет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ам» и приказом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Министерства образования Респ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ублики Беларусь от 29.09.2010 № 635 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«О внесении изменений и дополнений в приказ Министерства образования Республики Беларусь от 29 мая 2009 г. № 674».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условиях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безотметочного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обучения применяются развернутые оценочные суждения, отражающие степень усвоения знаний и умений по учебным предметам, а также индивидуал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ьный уровень развития учащихся.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Содержательный контроль и оценка пред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усматривают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выявление индивидуальной динамики усвоения учеником знаний и умений по учебным предметам и исключают сравнение учеников между собой. Результаты учебной деятельности рассматриваются относительно личных показателей каждого конкретного ученика. Индивидуальная динамика развития ученика и степень усвоения им знаний и умений определяются в сопоставлении с его же результатами, полученными в предыдущий период обучения.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8D9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безотметочном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обучении используются такие средства оценивания,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которые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позволяю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зафиксировать индивидуальное развитие каждого ученика и в то же время не заставляют учителя сравнивать учеников между собой, ранжировать по успеваемости (запрещено использование различных «экранов успеваемости класса»).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Любую внешнюю оценку, полученную от педагога, ученик воспринимает как поощрение или наказание, положительное или отрицательное отношение к нему. В связи с этим недопустимо в качестве знаков оценки и самооценки введение эмоциональных атрибутов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 солнышек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, смайликов, сказочных героев или людей, которые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проявляют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«радость», «грусть» или другие эмоции. Такие знаки передают ученикам огромный эмоциональный за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ряд и не воспринимаются ими так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же нейтрально, как, например, знаки «+» и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», указывающие на отсутствие или наличие ошибок в работе. </w:t>
      </w:r>
      <w:r w:rsidRPr="005B732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Недопустимой также является замена оценок другими внешними атрибутами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(звездочками, цветочками, флажками и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др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.),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поскольку при этом функцию отметки берет на себя этот предметный знак и отношение ученика к нему идентично отношению к отметке.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течение всего периода без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отметочного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учитель целенаправленно работает над формированием у учащихся навыков самооценки своей учебной деятельности.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Для осуществления контроля и оценки результатов учебной деятельности каждого ученика учитель ведет систематический учет освоения учащимися тех знаний, умений и навыков, которые внесены в основные требования учебной программы по каждому учебному предмету. </w:t>
      </w:r>
      <w:r w:rsidRPr="007640BC">
        <w:rPr>
          <w:rFonts w:ascii="Times New Roman" w:eastAsia="Times New Roman" w:hAnsi="Times New Roman"/>
          <w:b/>
          <w:sz w:val="30"/>
          <w:szCs w:val="30"/>
          <w:lang w:eastAsia="ru-RU"/>
        </w:rPr>
        <w:t>Форму и способы фиксации учебных достижений учащихся учитель определяет самостоятельно.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образовательном процессе должны быть представлены как контрольно-оценочная деятельность педагога, так и контрольно-оценочная деятельность учащихся в отношении друг к другу (взаимоконтроль и вза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ооце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нка) и сам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оконтроль, самооценка учеников.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Результаты контрольно-оценочной деятельности могут выражаться в различной форме: словесной (короткие и развернутые оценочные суждения); графической (например, линейки самооценки и др.); знаковой (знаки «+»,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 и др.).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каждом уроке педагог дает словесную оценку результатов учебной деятельности учащихся, обращаясь ко всему классу или к отдельным ученикам. </w:t>
      </w:r>
    </w:p>
    <w:p w:rsidR="00331AD4" w:rsidRPr="00096DF2" w:rsidRDefault="00331AD4" w:rsidP="00D17D1F">
      <w:pPr>
        <w:shd w:val="clear" w:color="auto" w:fill="FFFFFF"/>
        <w:tabs>
          <w:tab w:val="left" w:pos="9355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096DF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Примеры словесных оценочных суждений педагога: «Молодец! Ты правильно решил задачу»; «Молодец! Ты аккуратно выполнил работу»; «Твоя работа достойна высокой оценки»; «Сегодня ты выполнил работу без ошибок. Работал полностью самостоятельно. Молодец!»; «Похвально! Ты сам исправил ошибку в своей работе и объяснил, как решал задачу», «Молодцы! Вы все очень старались, выполняя это упражнение» и др.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осознания учениками критериев оценки педагог использует прием «анализ образца». Учитель дает развернутую содержательную оценку различных видов деятельности, на основе которой в ходе коллективного обсуждения выделяются требования, предъявляемые к тому или иному заданию, фиксируются критерии, раскрывается их содержание. Например, критерии оценки устного ответа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правильность ответа, полнота, наличие примеров. </w:t>
      </w:r>
      <w:r w:rsidRPr="00B557D1">
        <w:rPr>
          <w:rFonts w:ascii="Times New Roman" w:eastAsia="Times New Roman" w:hAnsi="Times New Roman"/>
          <w:sz w:val="30"/>
          <w:szCs w:val="30"/>
          <w:lang w:eastAsia="ru-RU"/>
        </w:rPr>
        <w:t>Критерии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оценки практических действий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правильность выполнения каждого действия, сохранение нужного порядка действий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самостоятельность выполнения.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Критерии оценки письменного упражнения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отсутствие ошибок, правильность выполнения всех заданий, аккуратность.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Первоначально учитель использует оценочные суждения, в которых отражено соответствие результатов деятельности учащихся только по какому-либо одному критерию оценки. В дальнейшем учитель объединяет оценочные суждения в связное высказывание, опираясь на структуру текста-рассуждения (тезис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доказательство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вывод).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Самая распространенная графическая форма фиксации результатов учебной деятельности учащихся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линейка самооценки.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Для оценки выполненной работы с помощью линейки самооценки учитель вместе с учениками определяет показатели, по которым эта работа будет оцениваться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например: соответствие образцу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, отсутствие ошибок и др. Показателей не должно быть много, поскольку для каждого из них необходима отдельная линейка. Начинать обучение следует с использования только одного показателя, четко сформулированного и понятного ученикам.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После определения показателя 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итель предлагает самостоятельно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проверить свою работу и оценить полученный результат с использованием линейки самооценки. Ученики оценивают работу и ставят условный знак на линейке. При этом соблюдается неизменное требование: самооценка ученика опережает оценку учителя.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После того как ученики осуществили самооценку, учитель проверяет работу и ставит свой значок на линейке. Если самооценка ученика и оценка педагога совпадают, то значок ученика обводится в кружок, если не совпадает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учитель ставит на линейке свой значок выше или ниже значка ученика.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Таким образом, ученик понимает, почему учитель именно так оценивает его работу, сам видит тот урове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нь, который им уже достигнут.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Для фиксации результатов контрольно-оценочной деятельности можно использовать знаки «+»,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», «?».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Если работа выполнена правильно, без ошибок, ставится знак «+». Если в работе выявлены ошибки, ставится знак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». Если, оценивая свою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ученик не знает, правильно ли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она выполнена или нет, сомневается, есть в работе ошибки или нет, ставится знак «?». Учитель по своему усмотрению может расширить шкалу знаков.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усмотрению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педагога организуется открытая демонстрация индивидуальных достижений учащихся, которая предполагает предъявление накопленных в течение года результатов учебной работы. Наиболее значи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мые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работы ученико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отбираются с помощью учителя.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Для осуществления преемственности в контрольно-оценочной деятельности при переходе к 10-балльной систем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оценки в III классе необходимо продолжить работу по формированию адекватной самооценки учеников, познакомить учеников с критериями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показателями выставления отметок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по всем учебным предметам, сопровождать выставление 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тметок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баллах словесным комментарием учителя.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Классный журнал в обязательном порядке заполняется каждым классным руководителем, учителем в соответствии с требованиями по ведению данного вида документа.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II классах по всем учебным предметам отметки и любые другие формы фиксации результатов оценочной деяте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льности в классный журнал не выставляются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Рабочие материалы учителя для фиксации степени усвоения учащимися учебного материала могут быть представлены в виде таблиц, расположенных на отдельных листах или в специальн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ых журналах, тетрадях. Допустима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электронная форма фиксации результатов учебной деятельности учащихся. Педагог самостоятельно определяет форму ведения своих рабочих записей и выбор условных знаков. </w:t>
      </w:r>
    </w:p>
    <w:p w:rsidR="00331AD4" w:rsidRPr="00895BF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8BAC" wp14:editId="3EF333EE">
                <wp:simplePos x="0" y="0"/>
                <wp:positionH relativeFrom="column">
                  <wp:posOffset>543800</wp:posOffset>
                </wp:positionH>
                <wp:positionV relativeFrom="paragraph">
                  <wp:posOffset>373849</wp:posOffset>
                </wp:positionV>
                <wp:extent cx="329136" cy="312916"/>
                <wp:effectExtent l="19050" t="19050" r="13970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88521">
                          <a:off x="0" y="0"/>
                          <a:ext cx="329136" cy="31291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F20" w:rsidRPr="00464F3D" w:rsidRDefault="00EF4F20" w:rsidP="00331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2FD2"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be-BY"/>
                              </w:rPr>
                              <w:t>+</w:t>
                            </w:r>
                          </w:p>
                          <w:p w:rsidR="00EF4F20" w:rsidRDefault="00EF4F20" w:rsidP="00331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42.8pt;margin-top:29.45pt;width:25.9pt;height:24.65pt;rotation:-3402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">
                <v:textbox>
                  <w:txbxContent>
                    <w:p w:rsidR="00EF4F20" w:rsidRPr="00464F3D" w:rsidRDefault="00EF4F20" w:rsidP="00331AD4">
                      <w:pPr>
                        <w:rPr>
                          <w:sz w:val="16"/>
                          <w:szCs w:val="16"/>
                        </w:rPr>
                      </w:pPr>
                      <w:r w:rsidRPr="00EB2FD2">
                        <w:rPr>
                          <w:rFonts w:ascii="Times New Roman" w:hAnsi="Times New Roman"/>
                          <w:i/>
                          <w:iCs/>
                          <w:sz w:val="26"/>
                          <w:szCs w:val="26"/>
                          <w:lang w:val="be-BY"/>
                        </w:rPr>
                        <w:t>+</w:t>
                      </w:r>
                    </w:p>
                    <w:p w:rsidR="00EF4F20" w:rsidRDefault="00EF4F20" w:rsidP="00331AD4"/>
                  </w:txbxContent>
                </v:textbox>
              </v:oval>
            </w:pict>
          </mc:Fallback>
        </mc:AlternateContent>
      </w:r>
      <w:r w:rsidRPr="00895BF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В рабочих материалах можно использовать различные условные знаки: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 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» – ученик хорошо знает учебный материал и может применить его на практике. Этим знаком отмечается только прочное усвоение учебного материала, полностью самостоятельная и безошибочная работа ученика;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«+» – знает, умеет, правильно выполняет, но изредка допускает единичные ошибки;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«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sym w:font="Symbol" w:char="F0B1"/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» – знает, но недостаточно уверенно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выполняет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задания 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с небольшим количеством ошибок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в целом 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усвоен, но требуется небольшая помощь;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«+» – выполняет некоторые задания, но допускает большое количество ошибок;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«–» – не владеет материалом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при выполнении заданий практически во всех случаях делает ошибки и др. </w:t>
      </w:r>
    </w:p>
    <w:p w:rsidR="00331AD4" w:rsidRPr="00161A17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1A17">
        <w:rPr>
          <w:rFonts w:ascii="Times New Roman" w:eastAsia="Times New Roman" w:hAnsi="Times New Roman"/>
          <w:sz w:val="30"/>
          <w:szCs w:val="30"/>
          <w:lang w:eastAsia="ru-RU"/>
        </w:rPr>
        <w:t xml:space="preserve">Пример ведения рабочих записей в таблице на учебных занятиях по обучению грамоте: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Таблица. </w:t>
      </w:r>
      <w:r w:rsidRPr="00F15E7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Контроль за формированием умений и навыков учащихся на учебных занятиях по обучению грамоте </w:t>
      </w:r>
    </w:p>
    <w:p w:rsidR="00331AD4" w:rsidRPr="00F15E70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170"/>
        <w:gridCol w:w="1889"/>
        <w:gridCol w:w="1621"/>
        <w:gridCol w:w="1841"/>
      </w:tblGrid>
      <w:tr w:rsidR="00331AD4" w:rsidRPr="007948D2" w:rsidTr="008D798F">
        <w:trPr>
          <w:cantSplit/>
        </w:trPr>
        <w:tc>
          <w:tcPr>
            <w:tcW w:w="1701" w:type="dxa"/>
            <w:vMerge w:val="restart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Фамилия, имя учащегося</w:t>
            </w:r>
          </w:p>
        </w:tc>
        <w:tc>
          <w:tcPr>
            <w:tcW w:w="2446" w:type="dxa"/>
            <w:gridSpan w:val="2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8E42F4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Умение определять количество</w:t>
            </w:r>
          </w:p>
        </w:tc>
        <w:tc>
          <w:tcPr>
            <w:tcW w:w="1889" w:type="dxa"/>
            <w:vMerge w:val="restart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8E42F4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Умение делить слова на слоги </w:t>
            </w:r>
          </w:p>
        </w:tc>
        <w:tc>
          <w:tcPr>
            <w:tcW w:w="1621" w:type="dxa"/>
            <w:vMerge w:val="restart"/>
          </w:tcPr>
          <w:p w:rsidR="00331AD4" w:rsidRPr="008E42F4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8E42F4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Умение выделять ударный слог</w:t>
            </w:r>
          </w:p>
        </w:tc>
        <w:tc>
          <w:tcPr>
            <w:tcW w:w="1841" w:type="dxa"/>
            <w:vMerge w:val="restart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AF51CA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И т.д. согласно учебной программе</w:t>
            </w: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 xml:space="preserve"> </w:t>
            </w:r>
          </w:p>
        </w:tc>
      </w:tr>
      <w:tr w:rsidR="00331AD4" w:rsidRPr="007948D2" w:rsidTr="008D798F">
        <w:trPr>
          <w:cantSplit/>
        </w:trPr>
        <w:tc>
          <w:tcPr>
            <w:tcW w:w="1701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5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слов в предложении</w:t>
            </w:r>
          </w:p>
        </w:tc>
        <w:tc>
          <w:tcPr>
            <w:tcW w:w="1170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5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слогов в слове</w:t>
            </w:r>
          </w:p>
        </w:tc>
        <w:tc>
          <w:tcPr>
            <w:tcW w:w="1889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621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841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  <w:tr w:rsidR="00331AD4" w:rsidRPr="007948D2" w:rsidTr="008D798F">
        <w:trPr>
          <w:trHeight w:val="406"/>
        </w:trPr>
        <w:tc>
          <w:tcPr>
            <w:tcW w:w="170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Иванов С.</w:t>
            </w:r>
          </w:p>
        </w:tc>
        <w:tc>
          <w:tcPr>
            <w:tcW w:w="1276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1C016A" wp14:editId="346EEBB7">
                      <wp:simplePos x="0" y="0"/>
                      <wp:positionH relativeFrom="column">
                        <wp:posOffset>176893</wp:posOffset>
                      </wp:positionH>
                      <wp:positionV relativeFrom="paragraph">
                        <wp:posOffset>46989</wp:posOffset>
                      </wp:positionV>
                      <wp:extent cx="381000" cy="348161"/>
                      <wp:effectExtent l="0" t="0" r="19050" b="1397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81000" cy="3481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20" w:rsidRPr="00464F3D" w:rsidRDefault="00EF4F20" w:rsidP="00331A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2FD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6"/>
                                      <w:szCs w:val="26"/>
                                      <w:lang w:val="be-BY"/>
                                    </w:rPr>
                                    <w:t>+</w:t>
                                  </w:r>
                                </w:p>
                                <w:p w:rsidR="00EF4F20" w:rsidRDefault="00EF4F20" w:rsidP="00331A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7" style="position:absolute;margin-left:13.95pt;margin-top:3.7pt;width:30pt;height:27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">
                      <v:textbox>
                        <w:txbxContent>
                          <w:p w:rsidR="00EF4F20" w:rsidRPr="00464F3D" w:rsidRDefault="00EF4F20" w:rsidP="00331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2FD2"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be-BY"/>
                              </w:rPr>
                              <w:t>+</w:t>
                            </w:r>
                          </w:p>
                          <w:p w:rsidR="00EF4F20" w:rsidRDefault="00EF4F20" w:rsidP="00331AD4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331AD4" w:rsidRDefault="00331AD4" w:rsidP="008D798F">
            <w:pPr>
              <w:tabs>
                <w:tab w:val="left" w:pos="9355"/>
              </w:tabs>
              <w:spacing w:after="0" w:line="180" w:lineRule="exact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  <w:p w:rsidR="00331AD4" w:rsidRPr="00E41294" w:rsidRDefault="00331AD4" w:rsidP="008D798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30"/>
                <w:szCs w:val="30"/>
                <w:lang w:val="be-BY"/>
              </w:rPr>
            </w:pPr>
            <w:r w:rsidRPr="00E412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sym w:font="Symbol" w:char="F0B1"/>
            </w:r>
          </w:p>
          <w:p w:rsidR="00331AD4" w:rsidRDefault="00331AD4" w:rsidP="008D798F">
            <w:pPr>
              <w:tabs>
                <w:tab w:val="left" w:pos="9355"/>
              </w:tabs>
              <w:spacing w:after="0" w:line="180" w:lineRule="exact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  <w:p w:rsidR="00331AD4" w:rsidRPr="007948D2" w:rsidRDefault="00331AD4" w:rsidP="008D798F">
            <w:pPr>
              <w:tabs>
                <w:tab w:val="left" w:pos="9355"/>
              </w:tabs>
              <w:spacing w:after="0" w:line="180" w:lineRule="exact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889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62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4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  <w:tr w:rsidR="00331AD4" w:rsidRPr="007948D2" w:rsidTr="008D798F">
        <w:tc>
          <w:tcPr>
            <w:tcW w:w="170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Петров А.</w:t>
            </w:r>
          </w:p>
        </w:tc>
        <w:tc>
          <w:tcPr>
            <w:tcW w:w="1276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170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89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62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4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</w:tbl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Если ученик не может сам правильно выполнить задание, учитель не ставит в своей таблице соответствующего знака или ставит знак «</w:t>
      </w:r>
      <w:r w:rsidRPr="007948D2">
        <w:rPr>
          <w:rFonts w:ascii="Times New Roman" w:hAnsi="Times New Roman"/>
          <w:i/>
          <w:iCs/>
          <w:sz w:val="30"/>
          <w:szCs w:val="30"/>
          <w:lang w:val="be-BY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», </w:t>
      </w:r>
      <w:r w:rsidR="00E31721">
        <w:rPr>
          <w:rFonts w:ascii="Times New Roman" w:eastAsia="Times New Roman" w:hAnsi="Times New Roman"/>
          <w:sz w:val="30"/>
          <w:szCs w:val="30"/>
          <w:lang w:eastAsia="ru-RU"/>
        </w:rPr>
        <w:t xml:space="preserve">тем </w:t>
      </w:r>
      <w:r w:rsidR="00E3172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самым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определя</w:t>
      </w:r>
      <w:r w:rsidR="00E31721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себя необходимость индивидуальной работы с этим учеником над неосвоенны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материалом. При этом никакой отрицательной словесной оценки учитель не дает. Оценочные суждения корректируются по мере усвоения учеником материала по пройденной теме, поэтому таблицы, графики, оценочные листы лучше заполнять простым карандашом.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таблицах можно фиксировать количество ошибок и их характер. В соответствии с зафиксированными в таблице данными учитель планирует и организует дифференцированную и индивидуальную работу на учебных, стимулирующих и поддерживающих занятиях.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Педагог может дополнительно разрабатывать индивидуальные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листы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достижений учащихся.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конце учебного года учитель осуществляет содержательный анализ результатов учебной деятельности, в котором отражает: </w:t>
      </w:r>
    </w:p>
    <w:p w:rsidR="00331AD4" w:rsidRPr="007948D2" w:rsidRDefault="00331AD4" w:rsidP="00331AD4">
      <w:pPr>
        <w:pStyle w:val="ab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результаты контрольных работ;</w:t>
      </w:r>
    </w:p>
    <w:p w:rsidR="00331AD4" w:rsidRPr="007948D2" w:rsidRDefault="00331AD4" w:rsidP="00331AD4">
      <w:pPr>
        <w:pStyle w:val="ab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сведения о выполнении учебной программы.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 содержательного анализа определяется методическим объединением учителей начальных классов.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 основе анализа делается вывод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причинах трудностей учащихся в освоении учебного материала, определяются пути, которые позволят устранить проблемы.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рабочих тетрадях выполняются все виды учебных работ.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течение первого года обучения задания по обучению грамоте, математике выполняются в тетрадях на печатной основе.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Все письменные работы проверяются учителем после каждого учебного занятия. Ошибки исправляются, отметки в баллах не 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ставляются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Контрольные работы в I классе выполняются в тетрадях на печатной основе или на отдельных листах.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II классе в тетрадях для контрольных работ выполняю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тся все виды контрольных работ.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Эти тетради в течение года хранятся в учреждении общего образования и выдаются ученикам для выполнения контрольных работ и работ над ошибками.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с частью второй пункта 1 Комплекса мер по совершенствованию системы подготовки спортивного резерва, утвержденного Министерством спорта и туризма 30.09.2015, </w:t>
      </w:r>
      <w:r w:rsidR="00267F80">
        <w:rPr>
          <w:rFonts w:ascii="Times New Roman" w:eastAsia="Times New Roman" w:hAnsi="Times New Roman"/>
          <w:sz w:val="30"/>
          <w:szCs w:val="30"/>
          <w:lang w:eastAsia="ru-RU"/>
        </w:rPr>
        <w:t>целесообразно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обеспечить проведение учебных занятий по учебному предмету «Физическая культура и здоровье» на I ступени общего среднего образования учителями физической культуры,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которые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имеют соответствующее образование по направлениям специальностей физической культуры и спорта.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 целью патриотического воспитания и становления гражданской позиции учащихся при изучении произведений гражданско-патриотической тематики необходимо использовать государственную символику: Государственный флаг Республики Беларусь, Государственный герб Республики Беларусь и Государств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енный гимн Республики Беларусь.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4F23">
        <w:rPr>
          <w:rFonts w:ascii="Times New Roman" w:eastAsia="Times New Roman" w:hAnsi="Times New Roman"/>
          <w:b/>
          <w:sz w:val="30"/>
          <w:szCs w:val="30"/>
          <w:lang w:eastAsia="ru-RU"/>
        </w:rPr>
        <w:t>Методическая работа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является неотъемлемой частью непрерывного образования педагогических работников. При планировании методической работы с учителями начальных классов необходимо руководствоваться требованиями нормативных правовых актов, учитывать тенденции развития начального образования в учреждениях образования района (области), результаты мониторинга качества образования, ориентироваться на интересы и запросы педагогов, их профессиональные умения и навыки, выявленные в ходе диагностики.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2B21">
        <w:rPr>
          <w:rFonts w:ascii="Times New Roman" w:eastAsia="Times New Roman" w:hAnsi="Times New Roman"/>
          <w:b/>
          <w:sz w:val="30"/>
          <w:szCs w:val="30"/>
          <w:lang w:eastAsia="ru-RU"/>
        </w:rPr>
        <w:t>На августовских инструктивно-методических совещаниях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учителей рекомендуется рассмотреть вопросы: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Научно-методическое обеспечение образовательного процесса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I ступени общего среднего образо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вания в 2017/2018 учебном году: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изменения в учебных программах по учебным предметам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III классах;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новые учебные издания для 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–III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классов учреждений общего среднего образования, особенности работы с ними.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обенности организации обучения грамоте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новому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учебно-методическому комплексу автора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О.И. Тириновой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Особенности изучения белорусского (русского) языка и литературного чтения в III классе учреждений общего среднего образования с русским (белорусским) языком обучения и воспитания в 2017/2018 учебном году.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 и содержание работы методических объединений учителей начальных классов в 2017/2018 учебном году.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методической работы с учителями начальных классов (на уровне района и учреждения образования) в 2017/2018 учебном году предлагается общая методическая тема </w:t>
      </w:r>
      <w:r w:rsidRPr="00267F80">
        <w:rPr>
          <w:rFonts w:ascii="Times New Roman" w:eastAsia="Times New Roman" w:hAnsi="Times New Roman"/>
          <w:i/>
          <w:sz w:val="30"/>
          <w:szCs w:val="30"/>
          <w:lang w:eastAsia="ru-RU"/>
        </w:rPr>
        <w:t>«Совершенствование предметно-методической подготовки учителей начальных классов»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течение учебного года рекомендуется провести 4 тематически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заседания методических объединений учителей начальных классов, организовать работу школы молодого учителя, школы совершенствования педагогического мастерства, творческих групп и других методических формирований.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Предлагается обсудить с учителями начальных классов следующие вопросы: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актуализация и углубление предметных знаний педагогов (теория литературы, фонетика и орфография, величины, картографические знания и т.д.);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1A17">
        <w:rPr>
          <w:rFonts w:ascii="Times New Roman" w:eastAsia="Times New Roman" w:hAnsi="Times New Roman"/>
          <w:sz w:val="30"/>
          <w:szCs w:val="30"/>
          <w:lang w:eastAsia="ru-RU"/>
        </w:rPr>
        <w:t>реализация на I ступени общего среднего образования современных подходов к обучению: компетентностного, системно-деятельностного, культурологического, личностно ориентированного;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формирование предме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тных (математических, языковых, 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природоведческих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и др.) понятий у учащихся начальных классов;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совершенствование умений проектирования и конструирования образовательного процесса в соответствии с современными требованиями</w:t>
      </w:r>
      <w:r w:rsidR="00267F80">
        <w:rPr>
          <w:rFonts w:ascii="Times New Roman" w:eastAsia="Times New Roman" w:hAnsi="Times New Roman"/>
          <w:sz w:val="30"/>
          <w:szCs w:val="30"/>
          <w:lang w:eastAsia="ru-RU"/>
        </w:rPr>
        <w:t>, в том числе к созданию здоровьесберегающей среды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методика подготовки и проведения опытов, экспериментов, наблюдений, тематических экскурсий по учебному предмету «Человек и мир»;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формирование читательских и информационных умений учащихся на уроках на I ступени общего среднего образования;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система оценки результатов учебной деятельности учащихся начальных классов и методика ее реализации на практике; </w:t>
      </w:r>
    </w:p>
    <w:p w:rsidR="00331AD4" w:rsidRPr="00402611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рефлексия педагогической деятельности учителей начальных классов: анализ и самоанализ урока. </w:t>
      </w:r>
    </w:p>
    <w:p w:rsidR="00331AD4" w:rsidRPr="00402611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bookmarkStart w:id="0" w:name="_GoBack"/>
      <w:bookmarkEnd w:id="0"/>
    </w:p>
    <w:sectPr w:rsidR="00331AD4" w:rsidRPr="00402611" w:rsidSect="00597B5A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EA" w:rsidRDefault="009205EA" w:rsidP="00C74417">
      <w:pPr>
        <w:spacing w:after="0" w:line="240" w:lineRule="auto"/>
      </w:pPr>
      <w:r>
        <w:separator/>
      </w:r>
    </w:p>
  </w:endnote>
  <w:endnote w:type="continuationSeparator" w:id="0">
    <w:p w:rsidR="009205EA" w:rsidRDefault="009205EA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EA" w:rsidRDefault="009205EA" w:rsidP="00C74417">
      <w:pPr>
        <w:spacing w:after="0" w:line="240" w:lineRule="auto"/>
      </w:pPr>
      <w:r>
        <w:separator/>
      </w:r>
    </w:p>
  </w:footnote>
  <w:footnote w:type="continuationSeparator" w:id="0">
    <w:p w:rsidR="009205EA" w:rsidRDefault="009205EA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34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03034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205EA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www.adu.by/ru/homepage/obrazovatelnyj-protsess-2017-2018-uchebnyj-god/201-uchebnye-predmety-i-iv-klassy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u.by/ru/homepage/obrazovatelnyj-protsess-2017-2018-uchebnyj-god/201-uchebnye-predmety-i-iv-klassy.html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ru/homepage/obrazovatelnyj-protsess-2017-2018-uchebnyj-god/201-uchebnye-predmety-i-iv-klass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www.adu.by/ru/homepage/obrazovatelnyj-protsess-2017-2018-uchebnyj-god/201-uchebnye-predmety-i-iv-klassy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/ru/homepage/obrazovatelnyj-protsess-2017-2018-uchebnyj-god/201-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A75A-3A07-4F50-ABA5-3535E5C3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2017-08-22T10:40:00Z</dcterms:created>
  <dcterms:modified xsi:type="dcterms:W3CDTF">2017-08-22T10:40:00Z</dcterms:modified>
</cp:coreProperties>
</file>